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448A" w14:textId="3A54BA5A" w:rsidR="00C97DB0" w:rsidRDefault="00105685" w:rsidP="00C97DB0">
      <w:pPr>
        <w:pStyle w:val="Default"/>
      </w:pPr>
      <w:r w:rsidRPr="00105685">
        <w:rPr>
          <w:rFonts w:eastAsia="Times New Roman" w:cs="Times New Roman"/>
          <w:noProof/>
        </w:rPr>
        <w:drawing>
          <wp:inline distT="0" distB="0" distL="0" distR="0" wp14:anchorId="3CFADEAC" wp14:editId="7F3D3B28">
            <wp:extent cx="1706880" cy="304800"/>
            <wp:effectExtent l="0" t="0" r="7620" b="0"/>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inline>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C97DB0">
        <w:rPr>
          <w:rFonts w:eastAsia="Times New Roman" w:cs="Times New Roman"/>
          <w:sz w:val="36"/>
          <w:szCs w:val="36"/>
        </w:rPr>
        <w:t>ED</w:t>
      </w:r>
      <w:r w:rsidR="00436514">
        <w:rPr>
          <w:rFonts w:eastAsia="Times New Roman" w:cs="Times New Roman"/>
          <w:sz w:val="36"/>
          <w:szCs w:val="36"/>
        </w:rPr>
        <w:t xml:space="preserve">UC </w:t>
      </w:r>
      <w:r w:rsidR="00C97DB0">
        <w:rPr>
          <w:rFonts w:eastAsia="Times New Roman" w:cs="Times New Roman"/>
          <w:sz w:val="36"/>
          <w:szCs w:val="36"/>
        </w:rPr>
        <w:t>220</w:t>
      </w:r>
    </w:p>
    <w:p w14:paraId="52AF1607" w14:textId="2DB373A0" w:rsidR="00105685" w:rsidRPr="00105685" w:rsidRDefault="00C97DB0" w:rsidP="00C97DB0">
      <w:pPr>
        <w:spacing w:after="0" w:line="240" w:lineRule="auto"/>
        <w:rPr>
          <w:rFonts w:eastAsia="Times New Roman" w:cs="Times New Roman"/>
        </w:rPr>
      </w:pPr>
      <w:r>
        <w:t xml:space="preserve"> </w:t>
      </w:r>
      <w:r>
        <w:tab/>
      </w:r>
      <w:r>
        <w:tab/>
      </w:r>
      <w:r>
        <w:tab/>
      </w:r>
      <w:r>
        <w:tab/>
      </w:r>
      <w:r>
        <w:tab/>
      </w:r>
      <w:r>
        <w:rPr>
          <w:sz w:val="36"/>
          <w:szCs w:val="36"/>
        </w:rPr>
        <w:t xml:space="preserve">Career and College Foundations </w:t>
      </w:r>
      <w:r w:rsidR="00105685" w:rsidRPr="00105685">
        <w:rPr>
          <w:rFonts w:eastAsia="Times New Roman" w:cs="Times New Roman"/>
          <w:sz w:val="36"/>
          <w:szCs w:val="36"/>
        </w:rPr>
        <w:t xml:space="preserve"> </w:t>
      </w:r>
    </w:p>
    <w:p w14:paraId="21ECE56F" w14:textId="1297E39B" w:rsidR="00105685" w:rsidRPr="00105685" w:rsidRDefault="00105685" w:rsidP="00105685">
      <w:pPr>
        <w:keepNext/>
        <w:keepLines/>
        <w:spacing w:before="40" w:after="0"/>
        <w:outlineLvl w:val="1"/>
        <w:rPr>
          <w:rFonts w:eastAsia="Times New Roman" w:cs="Calibri"/>
          <w:b/>
          <w:color w:val="791111"/>
          <w:sz w:val="28"/>
          <w:szCs w:val="28"/>
        </w:rPr>
      </w:pPr>
      <w:bookmarkStart w:id="0" w:name="_Toc4502612"/>
      <w:bookmarkStart w:id="1" w:name="_Toc4503725"/>
      <w:bookmarkStart w:id="2" w:name="_Toc4566490"/>
      <w:bookmarkStart w:id="3" w:name="_Toc22283457"/>
      <w:bookmarkStart w:id="4" w:name="_Toc22286918"/>
      <w:r w:rsidRPr="00105685">
        <w:rPr>
          <w:rFonts w:eastAsia="Times New Roman" w:cs="Calibri"/>
          <w:b/>
          <w:color w:val="791111"/>
          <w:sz w:val="28"/>
          <w:szCs w:val="28"/>
        </w:rPr>
        <w:t>Course Information</w:t>
      </w:r>
      <w:bookmarkEnd w:id="0"/>
      <w:bookmarkEnd w:id="1"/>
      <w:bookmarkEnd w:id="2"/>
      <w:bookmarkEnd w:id="3"/>
      <w:bookmarkEnd w:id="4"/>
      <w:r w:rsidR="00C97DB0">
        <w:rPr>
          <w:rFonts w:eastAsia="Times New Roman" w:cs="Calibri"/>
          <w:b/>
          <w:color w:val="791111"/>
          <w:sz w:val="28"/>
          <w:szCs w:val="28"/>
        </w:rPr>
        <w:tab/>
      </w:r>
      <w:r w:rsidR="00C97DB0">
        <w:rPr>
          <w:rFonts w:eastAsia="Times New Roman" w:cs="Calibri"/>
          <w:b/>
          <w:color w:val="791111"/>
          <w:sz w:val="28"/>
          <w:szCs w:val="28"/>
        </w:rPr>
        <w:tab/>
      </w:r>
      <w:r w:rsidR="00C97DB0">
        <w:rPr>
          <w:rFonts w:eastAsia="Times New Roman" w:cs="Calibri"/>
          <w:b/>
          <w:color w:val="791111"/>
          <w:sz w:val="28"/>
          <w:szCs w:val="28"/>
        </w:rPr>
        <w:tab/>
      </w:r>
    </w:p>
    <w:p w14:paraId="182A9377" w14:textId="6007D37B" w:rsidR="00105685" w:rsidRPr="00105685" w:rsidRDefault="00105685" w:rsidP="00105685">
      <w:pPr>
        <w:spacing w:after="0"/>
        <w:rPr>
          <w:rFonts w:eastAsia="Times New Roman" w:cs="Times New Roman"/>
        </w:rPr>
      </w:pPr>
      <w:r w:rsidRPr="00105685">
        <w:rPr>
          <w:rFonts w:eastAsia="Times New Roman" w:cs="Times New Roman"/>
        </w:rPr>
        <w:t>Semester &amp; Year:</w:t>
      </w:r>
      <w:r w:rsidR="00105563">
        <w:rPr>
          <w:rFonts w:eastAsia="Times New Roman" w:cs="Times New Roman"/>
        </w:rPr>
        <w:t xml:space="preserve"> Summer 2023</w:t>
      </w:r>
    </w:p>
    <w:p w14:paraId="3468024A" w14:textId="1DD13AEB" w:rsidR="00105685" w:rsidRPr="00105685" w:rsidRDefault="00105685" w:rsidP="00105685">
      <w:pPr>
        <w:spacing w:after="0"/>
        <w:rPr>
          <w:rFonts w:eastAsia="Times New Roman" w:cs="Times New Roman"/>
        </w:rPr>
      </w:pPr>
      <w:r w:rsidRPr="00105685">
        <w:rPr>
          <w:rFonts w:eastAsia="Times New Roman" w:cs="Times New Roman"/>
        </w:rPr>
        <w:t>Course ID &amp; Section #:</w:t>
      </w:r>
      <w:r w:rsidR="00105563">
        <w:rPr>
          <w:rFonts w:eastAsia="Times New Roman" w:cs="Times New Roman"/>
        </w:rPr>
        <w:t xml:space="preserve"> ED</w:t>
      </w:r>
      <w:r w:rsidR="008001F1">
        <w:rPr>
          <w:rFonts w:eastAsia="Times New Roman" w:cs="Times New Roman"/>
        </w:rPr>
        <w:t>UC</w:t>
      </w:r>
      <w:r w:rsidR="00105563">
        <w:rPr>
          <w:rFonts w:eastAsia="Times New Roman" w:cs="Times New Roman"/>
        </w:rPr>
        <w:t xml:space="preserve">220, </w:t>
      </w:r>
    </w:p>
    <w:p w14:paraId="152CA45B" w14:textId="15884F2A" w:rsidR="00105685" w:rsidRPr="00105685" w:rsidRDefault="00105685" w:rsidP="00105685">
      <w:pPr>
        <w:spacing w:after="0"/>
        <w:rPr>
          <w:rFonts w:eastAsia="Times New Roman" w:cs="Times New Roman"/>
        </w:rPr>
      </w:pPr>
      <w:r w:rsidRPr="00105685">
        <w:rPr>
          <w:rFonts w:eastAsia="Times New Roman" w:cs="Times New Roman"/>
        </w:rPr>
        <w:t>Instructor’s name:</w:t>
      </w:r>
      <w:r w:rsidR="00A876D4">
        <w:rPr>
          <w:rFonts w:eastAsia="Times New Roman" w:cs="Times New Roman"/>
        </w:rPr>
        <w:t xml:space="preserve"> Zachary Funk</w:t>
      </w:r>
    </w:p>
    <w:p w14:paraId="6CA9F7DF" w14:textId="6471D333"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Day/Time of required meetings:</w:t>
      </w:r>
      <w:r w:rsidR="00006B70">
        <w:rPr>
          <w:rFonts w:ascii="Calibri" w:eastAsia="Times New Roman" w:hAnsi="Calibri" w:cs="Calibri"/>
          <w:color w:val="000000"/>
        </w:rPr>
        <w:t xml:space="preserve"> </w:t>
      </w:r>
      <w:proofErr w:type="gramStart"/>
      <w:r w:rsidR="008001F1">
        <w:rPr>
          <w:rFonts w:ascii="Calibri" w:eastAsia="Times New Roman" w:hAnsi="Calibri" w:cs="Calibri"/>
          <w:color w:val="000000"/>
        </w:rPr>
        <w:t>asynchronous(</w:t>
      </w:r>
      <w:proofErr w:type="gramEnd"/>
      <w:r w:rsidR="008001F1">
        <w:rPr>
          <w:rFonts w:ascii="Calibri" w:eastAsia="Times New Roman" w:hAnsi="Calibri" w:cs="Calibri"/>
          <w:color w:val="000000"/>
        </w:rPr>
        <w:t>no meetings)</w:t>
      </w:r>
    </w:p>
    <w:p w14:paraId="6F9177FA" w14:textId="7DC02CB5"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Location: </w:t>
      </w:r>
      <w:r w:rsidR="001D71BA">
        <w:rPr>
          <w:rFonts w:ascii="Calibri" w:eastAsia="Times New Roman" w:hAnsi="Calibri" w:cs="Calibri"/>
          <w:color w:val="000000"/>
        </w:rPr>
        <w:t>Onlin</w:t>
      </w:r>
      <w:r w:rsidR="00006B70">
        <w:rPr>
          <w:rFonts w:ascii="Calibri" w:eastAsia="Times New Roman" w:hAnsi="Calibri" w:cs="Calibri"/>
          <w:color w:val="000000"/>
        </w:rPr>
        <w:t xml:space="preserve">e </w:t>
      </w:r>
    </w:p>
    <w:p w14:paraId="3AB49C5E" w14:textId="20E8BE91" w:rsidR="00105685" w:rsidRPr="000C6723" w:rsidRDefault="00105685" w:rsidP="000C6723">
      <w:pPr>
        <w:pStyle w:val="Default"/>
      </w:pPr>
      <w:r w:rsidRPr="00105685">
        <w:rPr>
          <w:rFonts w:eastAsia="Times New Roman"/>
        </w:rPr>
        <w:t>Course units:</w:t>
      </w:r>
      <w:r w:rsidR="000C6723">
        <w:rPr>
          <w:rFonts w:eastAsia="Times New Roman"/>
        </w:rPr>
        <w:t xml:space="preserve"> 0 </w:t>
      </w:r>
      <w:r w:rsidR="000C6723">
        <w:rPr>
          <w:sz w:val="22"/>
          <w:szCs w:val="22"/>
        </w:rPr>
        <w:t>(This is a non-credit course)</w:t>
      </w:r>
    </w:p>
    <w:p w14:paraId="3DDFA761"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4824F6ED" w14:textId="77777777" w:rsidR="00105685" w:rsidRPr="00105685" w:rsidRDefault="00105685" w:rsidP="00105685">
      <w:pPr>
        <w:keepNext/>
        <w:keepLines/>
        <w:spacing w:before="40" w:after="0"/>
        <w:outlineLvl w:val="1"/>
        <w:rPr>
          <w:rFonts w:eastAsia="Times New Roman" w:cs="Calibri"/>
          <w:b/>
          <w:color w:val="0563C1" w:themeColor="hyperlink"/>
          <w:sz w:val="28"/>
          <w:szCs w:val="28"/>
          <w:u w:val="single"/>
        </w:rPr>
      </w:pPr>
      <w:bookmarkStart w:id="5" w:name="_Toc4502613"/>
      <w:bookmarkStart w:id="6" w:name="_Toc4503726"/>
      <w:bookmarkStart w:id="7" w:name="_Toc4566491"/>
      <w:bookmarkStart w:id="8" w:name="_Toc22283458"/>
      <w:bookmarkStart w:id="9" w:name="_Toc22286919"/>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6DCC5023" w14:textId="59EFC34B" w:rsidR="001D71BA" w:rsidRDefault="001D71BA" w:rsidP="00105685">
      <w:pPr>
        <w:spacing w:after="0"/>
        <w:rPr>
          <w:rFonts w:eastAsia="Times New Roman" w:cs="Times New Roman"/>
        </w:rPr>
      </w:pPr>
      <w:r>
        <w:rPr>
          <w:rFonts w:eastAsia="Times New Roman" w:cs="Times New Roman"/>
        </w:rPr>
        <w:t>Office Location: Online</w:t>
      </w:r>
    </w:p>
    <w:p w14:paraId="5E23FDE5" w14:textId="36567FFD" w:rsidR="001D71BA" w:rsidRDefault="001D71BA" w:rsidP="00105685">
      <w:pPr>
        <w:spacing w:after="0"/>
        <w:rPr>
          <w:rFonts w:eastAsia="Times New Roman" w:cs="Times New Roman"/>
        </w:rPr>
      </w:pPr>
      <w:r>
        <w:rPr>
          <w:rFonts w:eastAsia="Times New Roman" w:cs="Times New Roman"/>
        </w:rPr>
        <w:t xml:space="preserve">Office </w:t>
      </w:r>
      <w:r w:rsidR="005A44BE">
        <w:rPr>
          <w:rFonts w:eastAsia="Times New Roman" w:cs="Times New Roman"/>
        </w:rPr>
        <w:t>Hours: by appointment</w:t>
      </w:r>
      <w:r>
        <w:rPr>
          <w:rFonts w:eastAsia="Times New Roman" w:cs="Times New Roman"/>
        </w:rPr>
        <w:t xml:space="preserve"> calendly.com/</w:t>
      </w:r>
      <w:proofErr w:type="spellStart"/>
      <w:r>
        <w:rPr>
          <w:rFonts w:eastAsia="Times New Roman" w:cs="Times New Roman"/>
        </w:rPr>
        <w:t>zfunk</w:t>
      </w:r>
      <w:proofErr w:type="spellEnd"/>
    </w:p>
    <w:p w14:paraId="41455356" w14:textId="4EBE18DA" w:rsidR="00105685" w:rsidRPr="00105685" w:rsidRDefault="00105685" w:rsidP="00105685">
      <w:pPr>
        <w:spacing w:after="0"/>
        <w:rPr>
          <w:rFonts w:eastAsia="Times New Roman" w:cs="Times New Roman"/>
        </w:rPr>
      </w:pPr>
      <w:r w:rsidRPr="00105685">
        <w:rPr>
          <w:rFonts w:eastAsia="Times New Roman" w:cs="Times New Roman"/>
        </w:rPr>
        <w:t>Phone number:</w:t>
      </w:r>
      <w:r w:rsidR="000C6723">
        <w:rPr>
          <w:rFonts w:eastAsia="Times New Roman" w:cs="Times New Roman"/>
        </w:rPr>
        <w:t xml:space="preserve"> </w:t>
      </w:r>
      <w:r w:rsidR="0094631B">
        <w:rPr>
          <w:rFonts w:eastAsia="Times New Roman" w:cs="Times New Roman"/>
        </w:rPr>
        <w:t>707-672-4253</w:t>
      </w:r>
    </w:p>
    <w:p w14:paraId="1B9AE402" w14:textId="2D4C91FC" w:rsidR="00105685" w:rsidRPr="00105685" w:rsidRDefault="00105685" w:rsidP="00105685">
      <w:pPr>
        <w:spacing w:after="0"/>
        <w:rPr>
          <w:rFonts w:eastAsia="Times New Roman" w:cs="Times New Roman"/>
        </w:rPr>
      </w:pPr>
      <w:r w:rsidRPr="00105685">
        <w:rPr>
          <w:rFonts w:eastAsia="Times New Roman" w:cs="Times New Roman"/>
        </w:rPr>
        <w:t>Email address:</w:t>
      </w:r>
      <w:r w:rsidR="0094631B">
        <w:rPr>
          <w:rFonts w:eastAsia="Times New Roman" w:cs="Times New Roman"/>
        </w:rPr>
        <w:t xml:space="preserve">  zdf2@humboldt.edu</w:t>
      </w:r>
      <w:r w:rsidR="00BA3382">
        <w:rPr>
          <w:rFonts w:eastAsia="Times New Roman" w:cs="Times New Roman"/>
        </w:rPr>
        <w:t xml:space="preserve"> or Zachary-funk@redwoods.edu</w:t>
      </w:r>
    </w:p>
    <w:p w14:paraId="2029EB6F" w14:textId="77777777" w:rsidR="00105685" w:rsidRPr="00105685" w:rsidRDefault="00105685" w:rsidP="00105685">
      <w:pPr>
        <w:spacing w:after="0"/>
        <w:rPr>
          <w:rFonts w:eastAsia="Times New Roman" w:cs="Times New Roman"/>
        </w:rPr>
      </w:pPr>
    </w:p>
    <w:p w14:paraId="0339B87A"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1DA1130B" w14:textId="77777777" w:rsidR="0094631B" w:rsidRDefault="0094631B" w:rsidP="0094631B">
      <w:pPr>
        <w:spacing w:after="0" w:line="240" w:lineRule="auto"/>
        <w:rPr>
          <w:rFonts w:ascii="Lato" w:eastAsia="Times New Roman" w:hAnsi="Lato" w:cs="Times New Roman"/>
          <w:sz w:val="21"/>
          <w:szCs w:val="21"/>
        </w:rPr>
      </w:pPr>
      <w:bookmarkStart w:id="15" w:name="_Toc4502616"/>
      <w:bookmarkStart w:id="16" w:name="_Toc4503729"/>
      <w:bookmarkStart w:id="17" w:name="_Toc4566494"/>
      <w:bookmarkStart w:id="18" w:name="_Toc22283461"/>
      <w:bookmarkStart w:id="19" w:name="_Toc22286922"/>
    </w:p>
    <w:p w14:paraId="004420C0" w14:textId="47643C47" w:rsidR="0094631B" w:rsidRDefault="0094631B" w:rsidP="0094631B">
      <w:pPr>
        <w:spacing w:after="0" w:line="240" w:lineRule="auto"/>
        <w:rPr>
          <w:rFonts w:ascii="Lato" w:eastAsia="Times New Roman" w:hAnsi="Lato" w:cs="Times New Roman"/>
          <w:sz w:val="21"/>
          <w:szCs w:val="21"/>
        </w:rPr>
      </w:pPr>
      <w:r w:rsidRPr="0094631B">
        <w:rPr>
          <w:rFonts w:ascii="Lato" w:eastAsia="Times New Roman" w:hAnsi="Lato" w:cs="Times New Roman"/>
          <w:sz w:val="21"/>
          <w:szCs w:val="21"/>
        </w:rPr>
        <w:t>A course providing instruction in the core academic subject areas (Math, Language Arts, Social Sciences, and Science) at the secondary level. The emphasis is on helping students transition successfully to college or a new career. Students may work in a self-paced lab setting where content is individualized and driven by student needs. The focus is on study skills, test-taking strategies, work readiness, and exploration of career and educational pathways.</w:t>
      </w:r>
    </w:p>
    <w:p w14:paraId="6B693ADE" w14:textId="77777777" w:rsidR="0094631B" w:rsidRPr="0094631B" w:rsidRDefault="0094631B" w:rsidP="0094631B">
      <w:pPr>
        <w:spacing w:after="0" w:line="240" w:lineRule="auto"/>
        <w:rPr>
          <w:rFonts w:ascii="Lato" w:eastAsia="Times New Roman" w:hAnsi="Lato" w:cs="Times New Roman"/>
          <w:sz w:val="21"/>
          <w:szCs w:val="21"/>
        </w:rPr>
      </w:pPr>
    </w:p>
    <w:p w14:paraId="7A0C1F79" w14:textId="77777777" w:rsidR="00105685" w:rsidRPr="00105685" w:rsidRDefault="00105685" w:rsidP="00105685">
      <w:pPr>
        <w:keepNext/>
        <w:keepLines/>
        <w:spacing w:before="40" w:after="0"/>
        <w:outlineLvl w:val="1"/>
        <w:rPr>
          <w:rFonts w:eastAsia="Times New Roman" w:cs="Calibri"/>
          <w:b/>
          <w:i/>
          <w:color w:val="791111"/>
          <w:sz w:val="28"/>
          <w:szCs w:val="28"/>
        </w:rPr>
      </w:pPr>
      <w:r w:rsidRPr="00105685">
        <w:rPr>
          <w:rFonts w:eastAsia="Times New Roman" w:cs="Calibri"/>
          <w:b/>
          <w:color w:val="791111"/>
          <w:sz w:val="28"/>
          <w:szCs w:val="28"/>
        </w:rPr>
        <w:t xml:space="preserve">Course Student Learning Outcomes </w:t>
      </w:r>
      <w:r w:rsidRPr="00105685">
        <w:rPr>
          <w:rFonts w:eastAsia="Times New Roman" w:cs="Times New Roman"/>
          <w:b/>
          <w:i/>
          <w:color w:val="791111"/>
          <w:sz w:val="28"/>
        </w:rPr>
        <w:t>(from course outline of record</w:t>
      </w:r>
      <w:r w:rsidRPr="00105685">
        <w:rPr>
          <w:rFonts w:eastAsia="Times New Roman" w:cs="Calibri"/>
          <w:b/>
          <w:i/>
          <w:color w:val="791111"/>
          <w:sz w:val="28"/>
          <w:szCs w:val="28"/>
        </w:rPr>
        <w:t>)</w:t>
      </w:r>
      <w:bookmarkEnd w:id="15"/>
      <w:bookmarkEnd w:id="16"/>
      <w:bookmarkEnd w:id="17"/>
      <w:bookmarkEnd w:id="18"/>
      <w:bookmarkEnd w:id="19"/>
    </w:p>
    <w:p w14:paraId="5F62F745" w14:textId="053D87B2" w:rsidR="00887D60" w:rsidRDefault="00887D60" w:rsidP="00887D60">
      <w:pPr>
        <w:pStyle w:val="ListParagraph"/>
        <w:shd w:val="clear" w:color="auto" w:fill="FFFFFF"/>
        <w:spacing w:after="0" w:line="240" w:lineRule="auto"/>
        <w:rPr>
          <w:rFonts w:ascii="Lato" w:hAnsi="Lato"/>
          <w:b/>
          <w:bCs/>
          <w:sz w:val="21"/>
          <w:szCs w:val="21"/>
          <w:shd w:val="clear" w:color="auto" w:fill="FFFFFF"/>
        </w:rPr>
      </w:pPr>
      <w:r>
        <w:rPr>
          <w:rFonts w:ascii="Lato" w:hAnsi="Lato"/>
          <w:b/>
          <w:bCs/>
          <w:sz w:val="21"/>
          <w:szCs w:val="21"/>
          <w:shd w:val="clear" w:color="auto" w:fill="FFFFFF"/>
        </w:rPr>
        <w:t>1. Demonstrate proficiency in academic skills at the secondary level based on individualized instructional needs.</w:t>
      </w:r>
    </w:p>
    <w:p w14:paraId="7A8B1670" w14:textId="6DB8A370" w:rsidR="00105685" w:rsidRPr="00105685" w:rsidRDefault="00887D60" w:rsidP="00887D60">
      <w:pPr>
        <w:pStyle w:val="ListParagraph"/>
        <w:shd w:val="clear" w:color="auto" w:fill="FFFFFF"/>
        <w:spacing w:after="0" w:line="240" w:lineRule="auto"/>
      </w:pPr>
      <w:r>
        <w:rPr>
          <w:rFonts w:ascii="Lato" w:hAnsi="Lato"/>
          <w:b/>
          <w:bCs/>
          <w:sz w:val="21"/>
          <w:szCs w:val="21"/>
          <w:shd w:val="clear" w:color="auto" w:fill="FFFFFF"/>
        </w:rPr>
        <w:t>2. Demonstrate skills necessary for career and/or college readiness.</w:t>
      </w:r>
    </w:p>
    <w:p w14:paraId="44E8ADA4"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20" w:name="_Toc4502618"/>
      <w:bookmarkStart w:id="21" w:name="_Toc4503731"/>
      <w:bookmarkStart w:id="22" w:name="_Toc4566496"/>
      <w:bookmarkStart w:id="23" w:name="_Toc22283463"/>
      <w:bookmarkStart w:id="24" w:name="_Toc22286924"/>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2D5A363C" w14:textId="11241C88" w:rsidR="00105685" w:rsidRPr="00105685" w:rsidRDefault="00887535" w:rsidP="00105685">
      <w:pPr>
        <w:spacing w:after="0" w:line="240" w:lineRule="auto"/>
        <w:rPr>
          <w:rFonts w:eastAsia="Times New Roman" w:cs="Times New Roman"/>
        </w:rPr>
      </w:pPr>
      <w:r>
        <w:rPr>
          <w:rFonts w:eastAsia="Times New Roman" w:cs="Times New Roman"/>
        </w:rPr>
        <w:t>None</w:t>
      </w:r>
    </w:p>
    <w:p w14:paraId="3E213118" w14:textId="77777777" w:rsidR="00006B70" w:rsidRDefault="00006B70" w:rsidP="00105685">
      <w:pPr>
        <w:keepNext/>
        <w:keepLines/>
        <w:spacing w:before="40" w:after="0"/>
        <w:outlineLvl w:val="1"/>
        <w:rPr>
          <w:rFonts w:ascii="Calibri" w:eastAsia="Times New Roman" w:hAnsi="Calibri" w:cs="Calibri"/>
          <w:b/>
          <w:color w:val="791111"/>
          <w:sz w:val="28"/>
          <w:szCs w:val="28"/>
        </w:rPr>
      </w:pPr>
    </w:p>
    <w:p w14:paraId="3B2CCCA3" w14:textId="77777777" w:rsidR="00006B70" w:rsidRDefault="00006B70" w:rsidP="00105685">
      <w:pPr>
        <w:keepNext/>
        <w:keepLines/>
        <w:spacing w:before="40" w:after="0"/>
        <w:outlineLvl w:val="1"/>
        <w:rPr>
          <w:rFonts w:ascii="Calibri" w:eastAsia="Times New Roman" w:hAnsi="Calibri" w:cs="Calibri"/>
          <w:b/>
          <w:color w:val="791111"/>
          <w:sz w:val="28"/>
          <w:szCs w:val="28"/>
        </w:rPr>
      </w:pPr>
    </w:p>
    <w:p w14:paraId="05C187F9" w14:textId="1A654C4C"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6C8A0138"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7"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055DB02B"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floor</w:t>
      </w:r>
    </w:p>
    <w:p w14:paraId="763C079B"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53CD8868" w14:textId="0A3C1721" w:rsidR="00105685" w:rsidRPr="00006B70"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r w:rsidR="000E1773" w:rsidRPr="00006B70">
        <w:rPr>
          <w:rFonts w:eastAsia="Times New Roman" w:cs="Calibri"/>
        </w:rPr>
        <w:t xml:space="preserve">If you are taking online classes </w:t>
      </w:r>
      <w:r w:rsidRPr="00006B70">
        <w:rPr>
          <w:rFonts w:eastAsia="Times New Roman" w:cs="Calibri"/>
        </w:rPr>
        <w:t xml:space="preserve">DSPS will email approved accommodations for distance education classes to your instructor. In the case of face-to-face instruction, please present your written accommodation request to your instructor at least one </w:t>
      </w:r>
      <w:r w:rsidRPr="00006B70">
        <w:rPr>
          <w:rFonts w:eastAsia="Times New Roman" w:cs="Calibri"/>
        </w:rPr>
        <w:lastRenderedPageBreak/>
        <w:t>week before the needed accommodation so that necessary arrangements can be made.  Last minute arrangements or post-test adjustments usually cannot be accommodated.</w:t>
      </w:r>
    </w:p>
    <w:p w14:paraId="3B5973DD" w14:textId="77777777" w:rsidR="00006B70" w:rsidRDefault="00006B70" w:rsidP="005A44BE">
      <w:pPr>
        <w:autoSpaceDE w:val="0"/>
        <w:autoSpaceDN w:val="0"/>
        <w:adjustRightInd w:val="0"/>
        <w:spacing w:after="0" w:line="240" w:lineRule="auto"/>
        <w:rPr>
          <w:rFonts w:ascii="Calibri" w:hAnsi="Calibri" w:cs="Calibri"/>
          <w:b/>
          <w:bCs/>
          <w:color w:val="791111"/>
          <w:sz w:val="28"/>
          <w:szCs w:val="28"/>
        </w:rPr>
      </w:pPr>
    </w:p>
    <w:p w14:paraId="0259C5B2" w14:textId="40B35890" w:rsidR="005A44BE" w:rsidRPr="005A44BE" w:rsidRDefault="005A44BE" w:rsidP="005A44BE">
      <w:pPr>
        <w:autoSpaceDE w:val="0"/>
        <w:autoSpaceDN w:val="0"/>
        <w:adjustRightInd w:val="0"/>
        <w:spacing w:after="0" w:line="240" w:lineRule="auto"/>
        <w:rPr>
          <w:rFonts w:ascii="Calibri" w:hAnsi="Calibri" w:cs="Calibri"/>
          <w:color w:val="791111"/>
          <w:sz w:val="28"/>
          <w:szCs w:val="28"/>
        </w:rPr>
      </w:pPr>
      <w:r w:rsidRPr="005A44BE">
        <w:rPr>
          <w:rFonts w:ascii="Calibri" w:hAnsi="Calibri" w:cs="Calibri"/>
          <w:b/>
          <w:bCs/>
          <w:color w:val="791111"/>
          <w:sz w:val="28"/>
          <w:szCs w:val="28"/>
        </w:rPr>
        <w:t xml:space="preserve">Class participation and Attendance policy </w:t>
      </w:r>
    </w:p>
    <w:p w14:paraId="4901EAB2" w14:textId="77777777"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b/>
          <w:bCs/>
          <w:color w:val="000000"/>
        </w:rPr>
        <w:t xml:space="preserve">Participation: </w:t>
      </w:r>
      <w:r w:rsidRPr="005A44BE">
        <w:rPr>
          <w:rFonts w:ascii="Calibri" w:hAnsi="Calibri" w:cs="Calibri"/>
          <w:color w:val="000000"/>
        </w:rPr>
        <w:t xml:space="preserve">Participation is the key to success in this course. Participation means completing assigned reading and weekly homework assignments. </w:t>
      </w:r>
    </w:p>
    <w:p w14:paraId="69958EDF" w14:textId="77777777"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b/>
          <w:bCs/>
          <w:color w:val="000000"/>
        </w:rPr>
        <w:t xml:space="preserve">Attendance: </w:t>
      </w:r>
      <w:r w:rsidRPr="005A44BE">
        <w:rPr>
          <w:rFonts w:ascii="Calibri" w:hAnsi="Calibri" w:cs="Calibri"/>
          <w:color w:val="000000"/>
        </w:rPr>
        <w:t xml:space="preserve">Attendance will be based on the completed work you turn in each week. If you adequately completed the written assignments for the </w:t>
      </w:r>
      <w:proofErr w:type="gramStart"/>
      <w:r w:rsidRPr="005A44BE">
        <w:rPr>
          <w:rFonts w:ascii="Calibri" w:hAnsi="Calibri" w:cs="Calibri"/>
          <w:color w:val="000000"/>
        </w:rPr>
        <w:t>week</w:t>
      </w:r>
      <w:proofErr w:type="gramEnd"/>
      <w:r w:rsidRPr="005A44BE">
        <w:rPr>
          <w:rFonts w:ascii="Calibri" w:hAnsi="Calibri" w:cs="Calibri"/>
          <w:color w:val="000000"/>
        </w:rPr>
        <w:t xml:space="preserve"> you will receive attendance credit for the week. If you copy </w:t>
      </w:r>
      <w:proofErr w:type="gramStart"/>
      <w:r w:rsidRPr="005A44BE">
        <w:rPr>
          <w:rFonts w:ascii="Calibri" w:hAnsi="Calibri" w:cs="Calibri"/>
          <w:color w:val="000000"/>
        </w:rPr>
        <w:t>another</w:t>
      </w:r>
      <w:proofErr w:type="gramEnd"/>
      <w:r w:rsidRPr="005A44BE">
        <w:rPr>
          <w:rFonts w:ascii="Calibri" w:hAnsi="Calibri" w:cs="Calibri"/>
          <w:color w:val="000000"/>
        </w:rPr>
        <w:t xml:space="preserve"> students’ answers, neither of you will get credit. </w:t>
      </w:r>
    </w:p>
    <w:p w14:paraId="3DDF3E7D" w14:textId="77777777" w:rsidR="00006B70" w:rsidRDefault="00006B70" w:rsidP="005A44BE">
      <w:pPr>
        <w:autoSpaceDE w:val="0"/>
        <w:autoSpaceDN w:val="0"/>
        <w:adjustRightInd w:val="0"/>
        <w:spacing w:after="0" w:line="240" w:lineRule="auto"/>
        <w:rPr>
          <w:rFonts w:ascii="Calibri" w:hAnsi="Calibri" w:cs="Calibri"/>
          <w:b/>
          <w:bCs/>
          <w:color w:val="791111"/>
          <w:sz w:val="28"/>
          <w:szCs w:val="28"/>
        </w:rPr>
      </w:pPr>
    </w:p>
    <w:p w14:paraId="2996FA8C" w14:textId="71BEC02C" w:rsidR="005A44BE" w:rsidRPr="005A44BE" w:rsidRDefault="005A44BE" w:rsidP="005A44BE">
      <w:pPr>
        <w:autoSpaceDE w:val="0"/>
        <w:autoSpaceDN w:val="0"/>
        <w:adjustRightInd w:val="0"/>
        <w:spacing w:after="0" w:line="240" w:lineRule="auto"/>
        <w:rPr>
          <w:rFonts w:ascii="Calibri" w:hAnsi="Calibri" w:cs="Calibri"/>
          <w:color w:val="791111"/>
          <w:sz w:val="28"/>
          <w:szCs w:val="28"/>
        </w:rPr>
      </w:pPr>
      <w:r w:rsidRPr="005A44BE">
        <w:rPr>
          <w:rFonts w:ascii="Calibri" w:hAnsi="Calibri" w:cs="Calibri"/>
          <w:b/>
          <w:bCs/>
          <w:color w:val="791111"/>
          <w:sz w:val="28"/>
          <w:szCs w:val="28"/>
        </w:rPr>
        <w:t xml:space="preserve">Class Schedule </w:t>
      </w:r>
    </w:p>
    <w:p w14:paraId="2016982A" w14:textId="40F5ED62"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 xml:space="preserve">This course runs from </w:t>
      </w:r>
      <w:r w:rsidR="00006B70">
        <w:rPr>
          <w:rFonts w:ascii="Calibri" w:hAnsi="Calibri" w:cs="Calibri"/>
          <w:color w:val="000000"/>
        </w:rPr>
        <w:t>May 30</w:t>
      </w:r>
      <w:r w:rsidRPr="005A44BE">
        <w:rPr>
          <w:rFonts w:ascii="Calibri" w:hAnsi="Calibri" w:cs="Calibri"/>
          <w:color w:val="000000"/>
        </w:rPr>
        <w:t xml:space="preserve"> to </w:t>
      </w:r>
      <w:r w:rsidR="00006B70">
        <w:rPr>
          <w:rFonts w:ascii="Calibri" w:hAnsi="Calibri" w:cs="Calibri"/>
          <w:color w:val="000000"/>
        </w:rPr>
        <w:t>July 20</w:t>
      </w:r>
      <w:r w:rsidRPr="005A44BE">
        <w:rPr>
          <w:rFonts w:ascii="Calibri" w:hAnsi="Calibri" w:cs="Calibri"/>
          <w:color w:val="000000"/>
        </w:rPr>
        <w:t>, 202</w:t>
      </w:r>
      <w:r w:rsidR="00006B70">
        <w:rPr>
          <w:rFonts w:ascii="Calibri" w:hAnsi="Calibri" w:cs="Calibri"/>
          <w:color w:val="000000"/>
        </w:rPr>
        <w:t>3</w:t>
      </w:r>
      <w:r w:rsidRPr="005A44BE">
        <w:rPr>
          <w:rFonts w:ascii="Calibri" w:hAnsi="Calibri" w:cs="Calibri"/>
          <w:color w:val="000000"/>
        </w:rPr>
        <w:t xml:space="preserve"> </w:t>
      </w:r>
    </w:p>
    <w:p w14:paraId="0DE057A2" w14:textId="42CEFA26"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This is a</w:t>
      </w:r>
      <w:r w:rsidR="00006B70">
        <w:rPr>
          <w:rFonts w:ascii="Calibri" w:hAnsi="Calibri" w:cs="Calibri"/>
          <w:color w:val="000000"/>
        </w:rPr>
        <w:t>n online</w:t>
      </w:r>
      <w:r w:rsidRPr="005A44BE">
        <w:rPr>
          <w:rFonts w:ascii="Calibri" w:hAnsi="Calibri" w:cs="Calibri"/>
          <w:color w:val="000000"/>
        </w:rPr>
        <w:t xml:space="preserve"> course, which means you can complete the coursework at whatever time is most convenient for you during the week. Consider developing a routine of specific days/times each week when you do your coursework. Expect that you will spend about 6 hours each week on this class. </w:t>
      </w:r>
    </w:p>
    <w:p w14:paraId="61E1363F" w14:textId="7FBA6725" w:rsid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 xml:space="preserve">The instructor reserves the right to modify the course calendar at any time during the course. </w:t>
      </w:r>
    </w:p>
    <w:p w14:paraId="6A89766C" w14:textId="77777777" w:rsidR="00436514" w:rsidRDefault="00436514" w:rsidP="00436514">
      <w:pPr>
        <w:autoSpaceDE w:val="0"/>
        <w:autoSpaceDN w:val="0"/>
        <w:adjustRightInd w:val="0"/>
        <w:spacing w:after="0" w:line="240" w:lineRule="auto"/>
        <w:rPr>
          <w:rFonts w:ascii="Calibri" w:hAnsi="Calibri" w:cs="Calibri"/>
          <w:color w:val="000000"/>
        </w:rPr>
      </w:pPr>
    </w:p>
    <w:p w14:paraId="5B375D82" w14:textId="3207A674"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1: Introduction to College and Career Readiness</w:t>
      </w:r>
    </w:p>
    <w:p w14:paraId="760B3D28" w14:textId="38F899DE" w:rsidR="00436514" w:rsidRPr="00436514" w:rsidRDefault="00436514" w:rsidP="00436514">
      <w:pPr>
        <w:numPr>
          <w:ilvl w:val="0"/>
          <w:numId w:val="17"/>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Understanding College and Career Readiness</w:t>
      </w:r>
    </w:p>
    <w:p w14:paraId="28362E2E" w14:textId="77777777" w:rsidR="00436514" w:rsidRPr="00436514" w:rsidRDefault="00436514" w:rsidP="00436514">
      <w:pPr>
        <w:numPr>
          <w:ilvl w:val="0"/>
          <w:numId w:val="17"/>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Overview of the course</w:t>
      </w:r>
    </w:p>
    <w:p w14:paraId="41965DEC" w14:textId="77777777" w:rsidR="00436514" w:rsidRPr="00436514" w:rsidRDefault="00436514" w:rsidP="00436514">
      <w:pPr>
        <w:numPr>
          <w:ilvl w:val="0"/>
          <w:numId w:val="17"/>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Understanding the importance of college and career readiness</w:t>
      </w:r>
    </w:p>
    <w:p w14:paraId="409DFDF4" w14:textId="77777777" w:rsidR="00436514" w:rsidRPr="00436514" w:rsidRDefault="00436514" w:rsidP="00436514">
      <w:pPr>
        <w:numPr>
          <w:ilvl w:val="0"/>
          <w:numId w:val="17"/>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Assessing personal strengths and weaknesses</w:t>
      </w:r>
    </w:p>
    <w:p w14:paraId="715C0D1E" w14:textId="77777777"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2: Setting Goals</w:t>
      </w:r>
    </w:p>
    <w:p w14:paraId="73701F5F" w14:textId="708EFFCF" w:rsidR="00436514" w:rsidRPr="00436514" w:rsidRDefault="00436514" w:rsidP="00436514">
      <w:pPr>
        <w:numPr>
          <w:ilvl w:val="0"/>
          <w:numId w:val="18"/>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Setting and Achieving Goals</w:t>
      </w:r>
    </w:p>
    <w:p w14:paraId="2F7079DF" w14:textId="77777777" w:rsidR="00436514" w:rsidRPr="00436514" w:rsidRDefault="00436514" w:rsidP="00436514">
      <w:pPr>
        <w:numPr>
          <w:ilvl w:val="0"/>
          <w:numId w:val="18"/>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Identifying short-term and long-term goals</w:t>
      </w:r>
    </w:p>
    <w:p w14:paraId="09002B51" w14:textId="77777777" w:rsidR="00436514" w:rsidRPr="00436514" w:rsidRDefault="00436514" w:rsidP="00436514">
      <w:pPr>
        <w:numPr>
          <w:ilvl w:val="0"/>
          <w:numId w:val="18"/>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Creating an action plan for achieving goals</w:t>
      </w:r>
    </w:p>
    <w:p w14:paraId="668A8AF4" w14:textId="77777777" w:rsidR="00436514" w:rsidRPr="00436514" w:rsidRDefault="00436514" w:rsidP="00436514">
      <w:pPr>
        <w:numPr>
          <w:ilvl w:val="0"/>
          <w:numId w:val="18"/>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Overcoming obstacles and staying motivated</w:t>
      </w:r>
    </w:p>
    <w:p w14:paraId="1739E586" w14:textId="77777777"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3: Time Management</w:t>
      </w:r>
    </w:p>
    <w:p w14:paraId="23270A3E" w14:textId="7B185C04" w:rsidR="00436514" w:rsidRPr="00436514" w:rsidRDefault="00436514" w:rsidP="00436514">
      <w:pPr>
        <w:numPr>
          <w:ilvl w:val="0"/>
          <w:numId w:val="19"/>
        </w:numPr>
        <w:autoSpaceDE w:val="0"/>
        <w:autoSpaceDN w:val="0"/>
        <w:adjustRightInd w:val="0"/>
        <w:spacing w:after="0" w:line="240" w:lineRule="auto"/>
        <w:rPr>
          <w:rFonts w:ascii="Calibri" w:hAnsi="Calibri" w:cs="Calibri"/>
          <w:color w:val="000000"/>
        </w:rPr>
      </w:pPr>
      <w:r>
        <w:rPr>
          <w:rFonts w:ascii="Calibri" w:hAnsi="Calibri" w:cs="Calibri"/>
          <w:color w:val="000000"/>
        </w:rPr>
        <w:t>Intro to</w:t>
      </w:r>
      <w:r w:rsidRPr="00436514">
        <w:rPr>
          <w:rFonts w:ascii="Calibri" w:hAnsi="Calibri" w:cs="Calibri"/>
          <w:color w:val="000000"/>
        </w:rPr>
        <w:t xml:space="preserve"> Time Management</w:t>
      </w:r>
    </w:p>
    <w:p w14:paraId="2BC0A7B8" w14:textId="77777777" w:rsidR="00436514" w:rsidRPr="00436514" w:rsidRDefault="00436514" w:rsidP="00436514">
      <w:pPr>
        <w:numPr>
          <w:ilvl w:val="0"/>
          <w:numId w:val="19"/>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Strategies for effective time management</w:t>
      </w:r>
    </w:p>
    <w:p w14:paraId="18EF045B" w14:textId="77777777" w:rsidR="00436514" w:rsidRPr="00436514" w:rsidRDefault="00436514" w:rsidP="00436514">
      <w:pPr>
        <w:numPr>
          <w:ilvl w:val="0"/>
          <w:numId w:val="19"/>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Prioritizing tasks and responsibilities</w:t>
      </w:r>
    </w:p>
    <w:p w14:paraId="2486C79D" w14:textId="77777777" w:rsidR="00436514" w:rsidRPr="00436514" w:rsidRDefault="00436514" w:rsidP="00436514">
      <w:pPr>
        <w:numPr>
          <w:ilvl w:val="0"/>
          <w:numId w:val="19"/>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Creating a schedule for academic and career success</w:t>
      </w:r>
    </w:p>
    <w:p w14:paraId="3555005E" w14:textId="77777777"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4: Study Skills</w:t>
      </w:r>
    </w:p>
    <w:p w14:paraId="156BE07D" w14:textId="77777777" w:rsidR="00436514" w:rsidRPr="00436514" w:rsidRDefault="00436514" w:rsidP="00436514">
      <w:pPr>
        <w:numPr>
          <w:ilvl w:val="0"/>
          <w:numId w:val="20"/>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Developing effective study habits</w:t>
      </w:r>
    </w:p>
    <w:p w14:paraId="668FD999" w14:textId="77777777" w:rsidR="00436514" w:rsidRPr="00436514" w:rsidRDefault="00436514" w:rsidP="00436514">
      <w:pPr>
        <w:numPr>
          <w:ilvl w:val="0"/>
          <w:numId w:val="20"/>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Note-taking and organization</w:t>
      </w:r>
    </w:p>
    <w:p w14:paraId="379BB9A5" w14:textId="77777777" w:rsidR="00436514" w:rsidRPr="00436514" w:rsidRDefault="00436514" w:rsidP="00436514">
      <w:pPr>
        <w:numPr>
          <w:ilvl w:val="0"/>
          <w:numId w:val="20"/>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Test-taking strategies</w:t>
      </w:r>
    </w:p>
    <w:p w14:paraId="01B1D8DE" w14:textId="77777777"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5: Research and Writing Skills</w:t>
      </w:r>
    </w:p>
    <w:p w14:paraId="1ED970A7" w14:textId="4D9090A1" w:rsidR="00436514" w:rsidRPr="00436514" w:rsidRDefault="00436514" w:rsidP="00436514">
      <w:pPr>
        <w:numPr>
          <w:ilvl w:val="0"/>
          <w:numId w:val="21"/>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Research and Writing Skills</w:t>
      </w:r>
    </w:p>
    <w:p w14:paraId="16C36C66" w14:textId="77777777" w:rsidR="00436514" w:rsidRPr="00436514" w:rsidRDefault="00436514" w:rsidP="00436514">
      <w:pPr>
        <w:numPr>
          <w:ilvl w:val="0"/>
          <w:numId w:val="21"/>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Conducting research</w:t>
      </w:r>
    </w:p>
    <w:p w14:paraId="6222323C" w14:textId="77777777" w:rsidR="00436514" w:rsidRPr="00436514" w:rsidRDefault="00436514" w:rsidP="00436514">
      <w:pPr>
        <w:numPr>
          <w:ilvl w:val="0"/>
          <w:numId w:val="21"/>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Summarizing and synthesizing information</w:t>
      </w:r>
    </w:p>
    <w:p w14:paraId="54EE15F1" w14:textId="77777777" w:rsidR="00436514" w:rsidRPr="00436514" w:rsidRDefault="00436514" w:rsidP="00436514">
      <w:pPr>
        <w:numPr>
          <w:ilvl w:val="0"/>
          <w:numId w:val="21"/>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Writing effective papers and essays</w:t>
      </w:r>
    </w:p>
    <w:p w14:paraId="2761FD17" w14:textId="77777777" w:rsidR="00436514" w:rsidRDefault="00436514" w:rsidP="00436514">
      <w:pPr>
        <w:autoSpaceDE w:val="0"/>
        <w:autoSpaceDN w:val="0"/>
        <w:adjustRightInd w:val="0"/>
        <w:spacing w:after="0" w:line="240" w:lineRule="auto"/>
        <w:rPr>
          <w:rFonts w:ascii="Calibri" w:hAnsi="Calibri" w:cs="Calibri"/>
          <w:color w:val="000000"/>
        </w:rPr>
      </w:pPr>
    </w:p>
    <w:p w14:paraId="60104539" w14:textId="72043B40"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6: Professionalism</w:t>
      </w:r>
    </w:p>
    <w:p w14:paraId="0B7036C6" w14:textId="77777777" w:rsidR="00436514" w:rsidRPr="00436514" w:rsidRDefault="00436514" w:rsidP="00436514">
      <w:pPr>
        <w:numPr>
          <w:ilvl w:val="0"/>
          <w:numId w:val="22"/>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Workplace expectations and behavior</w:t>
      </w:r>
    </w:p>
    <w:p w14:paraId="6AF200B3" w14:textId="77777777" w:rsidR="00436514" w:rsidRPr="00436514" w:rsidRDefault="00436514" w:rsidP="00436514">
      <w:pPr>
        <w:numPr>
          <w:ilvl w:val="0"/>
          <w:numId w:val="22"/>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Communication skills</w:t>
      </w:r>
    </w:p>
    <w:p w14:paraId="6111CAC3" w14:textId="77777777" w:rsidR="00436514" w:rsidRPr="00436514" w:rsidRDefault="00436514" w:rsidP="00436514">
      <w:pPr>
        <w:numPr>
          <w:ilvl w:val="0"/>
          <w:numId w:val="22"/>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Networking and job searching</w:t>
      </w:r>
    </w:p>
    <w:p w14:paraId="32582594" w14:textId="5CBF4D5C"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7: Financial Literacy</w:t>
      </w:r>
    </w:p>
    <w:p w14:paraId="7AA6754E" w14:textId="77777777" w:rsidR="00436514" w:rsidRPr="00436514" w:rsidRDefault="00436514" w:rsidP="00436514">
      <w:pPr>
        <w:numPr>
          <w:ilvl w:val="0"/>
          <w:numId w:val="23"/>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lastRenderedPageBreak/>
        <w:t>Managing personal finances</w:t>
      </w:r>
    </w:p>
    <w:p w14:paraId="5EEF29AB" w14:textId="77777777" w:rsidR="00436514" w:rsidRPr="00436514" w:rsidRDefault="00436514" w:rsidP="00436514">
      <w:pPr>
        <w:numPr>
          <w:ilvl w:val="0"/>
          <w:numId w:val="23"/>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Understanding credit and debt</w:t>
      </w:r>
    </w:p>
    <w:p w14:paraId="181E7A89" w14:textId="77777777" w:rsidR="00436514" w:rsidRPr="00436514" w:rsidRDefault="00436514" w:rsidP="00436514">
      <w:pPr>
        <w:numPr>
          <w:ilvl w:val="0"/>
          <w:numId w:val="23"/>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Planning for financial stability</w:t>
      </w:r>
    </w:p>
    <w:p w14:paraId="136A9107" w14:textId="77777777" w:rsidR="00436514" w:rsidRPr="00436514" w:rsidRDefault="00436514" w:rsidP="00436514">
      <w:p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Week 8: Final Project and Reflection</w:t>
      </w:r>
    </w:p>
    <w:p w14:paraId="136AB452" w14:textId="77777777" w:rsidR="00436514" w:rsidRPr="00436514" w:rsidRDefault="00436514" w:rsidP="00436514">
      <w:pPr>
        <w:numPr>
          <w:ilvl w:val="0"/>
          <w:numId w:val="24"/>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Synthesizing course material</w:t>
      </w:r>
    </w:p>
    <w:p w14:paraId="7F946741" w14:textId="77777777" w:rsidR="00436514" w:rsidRPr="00436514" w:rsidRDefault="00436514" w:rsidP="00436514">
      <w:pPr>
        <w:numPr>
          <w:ilvl w:val="0"/>
          <w:numId w:val="24"/>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Applying skills and knowledge to personal goals</w:t>
      </w:r>
    </w:p>
    <w:p w14:paraId="7B4A3507" w14:textId="77777777" w:rsidR="00436514" w:rsidRPr="00436514" w:rsidRDefault="00436514" w:rsidP="00436514">
      <w:pPr>
        <w:numPr>
          <w:ilvl w:val="0"/>
          <w:numId w:val="24"/>
        </w:numPr>
        <w:autoSpaceDE w:val="0"/>
        <w:autoSpaceDN w:val="0"/>
        <w:adjustRightInd w:val="0"/>
        <w:spacing w:after="0" w:line="240" w:lineRule="auto"/>
        <w:rPr>
          <w:rFonts w:ascii="Calibri" w:hAnsi="Calibri" w:cs="Calibri"/>
          <w:color w:val="000000"/>
        </w:rPr>
      </w:pPr>
      <w:r w:rsidRPr="00436514">
        <w:rPr>
          <w:rFonts w:ascii="Calibri" w:hAnsi="Calibri" w:cs="Calibri"/>
          <w:color w:val="000000"/>
        </w:rPr>
        <w:t xml:space="preserve">Reflection on progress and </w:t>
      </w:r>
      <w:proofErr w:type="gramStart"/>
      <w:r w:rsidRPr="00436514">
        <w:rPr>
          <w:rFonts w:ascii="Calibri" w:hAnsi="Calibri" w:cs="Calibri"/>
          <w:color w:val="000000"/>
        </w:rPr>
        <w:t>future plans</w:t>
      </w:r>
      <w:proofErr w:type="gramEnd"/>
    </w:p>
    <w:p w14:paraId="691E014D" w14:textId="646131A5" w:rsidR="00436514" w:rsidRDefault="00436514" w:rsidP="005A44BE">
      <w:pPr>
        <w:autoSpaceDE w:val="0"/>
        <w:autoSpaceDN w:val="0"/>
        <w:adjustRightInd w:val="0"/>
        <w:spacing w:after="0" w:line="240" w:lineRule="auto"/>
        <w:rPr>
          <w:rFonts w:ascii="Calibri" w:hAnsi="Calibri" w:cs="Calibri"/>
          <w:b/>
          <w:bCs/>
          <w:color w:val="791111"/>
          <w:sz w:val="28"/>
          <w:szCs w:val="28"/>
        </w:rPr>
      </w:pPr>
    </w:p>
    <w:p w14:paraId="17EB08F3" w14:textId="386D0778" w:rsidR="005A44BE" w:rsidRPr="005A44BE" w:rsidRDefault="005A44BE" w:rsidP="005A44BE">
      <w:pPr>
        <w:autoSpaceDE w:val="0"/>
        <w:autoSpaceDN w:val="0"/>
        <w:adjustRightInd w:val="0"/>
        <w:spacing w:after="0" w:line="240" w:lineRule="auto"/>
        <w:rPr>
          <w:rFonts w:ascii="Calibri" w:hAnsi="Calibri" w:cs="Calibri"/>
          <w:color w:val="791111"/>
          <w:sz w:val="28"/>
          <w:szCs w:val="28"/>
        </w:rPr>
      </w:pPr>
      <w:r w:rsidRPr="005A44BE">
        <w:rPr>
          <w:rFonts w:ascii="Calibri" w:hAnsi="Calibri" w:cs="Calibri"/>
          <w:b/>
          <w:bCs/>
          <w:color w:val="791111"/>
          <w:sz w:val="28"/>
          <w:szCs w:val="28"/>
        </w:rPr>
        <w:t xml:space="preserve">Class Content </w:t>
      </w:r>
    </w:p>
    <w:p w14:paraId="2EC301A2" w14:textId="4C711831" w:rsidR="005A44BE" w:rsidRPr="005A44BE" w:rsidRDefault="005A44BE" w:rsidP="005A44BE">
      <w:pPr>
        <w:autoSpaceDE w:val="0"/>
        <w:autoSpaceDN w:val="0"/>
        <w:adjustRightInd w:val="0"/>
        <w:spacing w:after="0" w:line="240" w:lineRule="auto"/>
        <w:rPr>
          <w:rFonts w:ascii="Calibri" w:hAnsi="Calibri" w:cs="Calibri"/>
          <w:color w:val="000000"/>
          <w:sz w:val="23"/>
          <w:szCs w:val="23"/>
        </w:rPr>
      </w:pPr>
      <w:r w:rsidRPr="005A44BE">
        <w:rPr>
          <w:rFonts w:ascii="Calibri" w:hAnsi="Calibri" w:cs="Calibri"/>
          <w:color w:val="000000"/>
          <w:sz w:val="23"/>
          <w:szCs w:val="23"/>
        </w:rPr>
        <w:t xml:space="preserve">We cover the following course outcomes and concepts: </w:t>
      </w:r>
    </w:p>
    <w:p w14:paraId="0A2275E7" w14:textId="77777777"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 xml:space="preserve">Course Outcomes: </w:t>
      </w:r>
    </w:p>
    <w:p w14:paraId="6711CE6C" w14:textId="77777777" w:rsidR="005A44BE" w:rsidRPr="005A44BE" w:rsidRDefault="005A44BE" w:rsidP="005A44BE">
      <w:pPr>
        <w:autoSpaceDE w:val="0"/>
        <w:autoSpaceDN w:val="0"/>
        <w:adjustRightInd w:val="0"/>
        <w:spacing w:after="39" w:line="240" w:lineRule="auto"/>
        <w:rPr>
          <w:rFonts w:ascii="Calibri" w:hAnsi="Calibri" w:cs="Calibri"/>
          <w:color w:val="000000"/>
        </w:rPr>
      </w:pPr>
      <w:r w:rsidRPr="005A44BE">
        <w:rPr>
          <w:rFonts w:ascii="Calibri" w:hAnsi="Calibri" w:cs="Calibri"/>
          <w:color w:val="000000"/>
        </w:rPr>
        <w:t xml:space="preserve">1. Demonstrate proficiency in academic skills at the secondary level based on individualized instructional needs. </w:t>
      </w:r>
    </w:p>
    <w:p w14:paraId="3128E538" w14:textId="77777777"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 xml:space="preserve">2. Demonstrate skills necessary for career and/or college readiness. </w:t>
      </w:r>
    </w:p>
    <w:p w14:paraId="08EE62F9" w14:textId="77777777" w:rsidR="005A44BE" w:rsidRPr="005A44BE" w:rsidRDefault="005A44BE" w:rsidP="005A44BE">
      <w:pPr>
        <w:autoSpaceDE w:val="0"/>
        <w:autoSpaceDN w:val="0"/>
        <w:adjustRightInd w:val="0"/>
        <w:spacing w:after="0" w:line="240" w:lineRule="auto"/>
        <w:rPr>
          <w:rFonts w:ascii="Calibri" w:hAnsi="Calibri" w:cs="Calibri"/>
          <w:color w:val="000000"/>
        </w:rPr>
      </w:pPr>
    </w:p>
    <w:p w14:paraId="3C57A4D4" w14:textId="77777777" w:rsidR="005A44BE" w:rsidRPr="005A44BE" w:rsidRDefault="005A44BE" w:rsidP="005A44BE">
      <w:pPr>
        <w:autoSpaceDE w:val="0"/>
        <w:autoSpaceDN w:val="0"/>
        <w:adjustRightInd w:val="0"/>
        <w:spacing w:after="0" w:line="240" w:lineRule="auto"/>
        <w:rPr>
          <w:rFonts w:ascii="Calibri" w:hAnsi="Calibri" w:cs="Calibri"/>
          <w:color w:val="000000"/>
        </w:rPr>
      </w:pPr>
      <w:r w:rsidRPr="005A44BE">
        <w:rPr>
          <w:rFonts w:ascii="Calibri" w:hAnsi="Calibri" w:cs="Calibri"/>
          <w:color w:val="000000"/>
        </w:rPr>
        <w:t xml:space="preserve">Concepts Covered: </w:t>
      </w:r>
    </w:p>
    <w:p w14:paraId="095B1F9A" w14:textId="0791F4E2" w:rsidR="005A44BE" w:rsidRPr="005A44BE" w:rsidRDefault="00382BFC" w:rsidP="005A44BE">
      <w:pPr>
        <w:autoSpaceDE w:val="0"/>
        <w:autoSpaceDN w:val="0"/>
        <w:adjustRightInd w:val="0"/>
        <w:spacing w:after="27" w:line="240" w:lineRule="auto"/>
        <w:rPr>
          <w:rFonts w:ascii="Calibri" w:hAnsi="Calibri" w:cs="Calibri"/>
          <w:color w:val="000000"/>
        </w:rPr>
      </w:pPr>
      <w:r>
        <w:rPr>
          <w:rFonts w:ascii="Calibri" w:hAnsi="Calibri" w:cs="Calibri"/>
          <w:color w:val="000000"/>
        </w:rPr>
        <w:t>-</w:t>
      </w:r>
      <w:r w:rsidR="005A44BE" w:rsidRPr="005A44BE">
        <w:rPr>
          <w:rFonts w:ascii="Calibri" w:hAnsi="Calibri" w:cs="Calibri"/>
          <w:color w:val="000000"/>
        </w:rPr>
        <w:t xml:space="preserve"> College readiness skills such as active learning, study skills, memory, motivation, creative thinking, critical thinking, time management, note taking, health and wellness, maintaining focus, analyzing information, reading comprehension, brain fitness, and self-control. </w:t>
      </w:r>
    </w:p>
    <w:p w14:paraId="1648575A" w14:textId="2E7A159B" w:rsidR="00382BFC" w:rsidRDefault="005A44BE" w:rsidP="00382BFC">
      <w:pPr>
        <w:pStyle w:val="ListParagraph"/>
        <w:numPr>
          <w:ilvl w:val="0"/>
          <w:numId w:val="16"/>
        </w:numPr>
        <w:autoSpaceDE w:val="0"/>
        <w:autoSpaceDN w:val="0"/>
        <w:adjustRightInd w:val="0"/>
        <w:spacing w:after="27" w:line="240" w:lineRule="auto"/>
        <w:rPr>
          <w:rFonts w:ascii="Calibri" w:hAnsi="Calibri" w:cs="Calibri"/>
          <w:color w:val="000000"/>
        </w:rPr>
      </w:pPr>
      <w:r w:rsidRPr="00382BFC">
        <w:rPr>
          <w:rFonts w:ascii="Calibri" w:hAnsi="Calibri" w:cs="Calibri"/>
          <w:color w:val="000000"/>
        </w:rPr>
        <w:t xml:space="preserve">Test-taking strategies </w:t>
      </w:r>
    </w:p>
    <w:p w14:paraId="316AB1E7" w14:textId="77777777" w:rsidR="00382BFC" w:rsidRPr="00382BFC" w:rsidRDefault="00382BFC" w:rsidP="00382BFC">
      <w:pPr>
        <w:pStyle w:val="ListParagraph"/>
        <w:numPr>
          <w:ilvl w:val="0"/>
          <w:numId w:val="16"/>
        </w:numPr>
        <w:autoSpaceDE w:val="0"/>
        <w:autoSpaceDN w:val="0"/>
        <w:adjustRightInd w:val="0"/>
        <w:spacing w:after="27" w:line="240" w:lineRule="auto"/>
        <w:rPr>
          <w:rFonts w:ascii="Calibri" w:hAnsi="Calibri" w:cs="Calibri"/>
          <w:color w:val="000000"/>
        </w:rPr>
      </w:pPr>
      <w:r w:rsidRPr="00382BFC">
        <w:rPr>
          <w:rFonts w:ascii="Calibri" w:hAnsi="Calibri" w:cs="Calibri"/>
          <w:color w:val="000000"/>
        </w:rPr>
        <w:t xml:space="preserve">Explore college and career pathways </w:t>
      </w:r>
    </w:p>
    <w:p w14:paraId="27C12149" w14:textId="26CFEC59" w:rsidR="00382BFC" w:rsidRPr="00382BFC" w:rsidRDefault="00382BFC" w:rsidP="00382BFC">
      <w:pPr>
        <w:pStyle w:val="ListParagraph"/>
        <w:numPr>
          <w:ilvl w:val="0"/>
          <w:numId w:val="16"/>
        </w:numPr>
        <w:autoSpaceDE w:val="0"/>
        <w:autoSpaceDN w:val="0"/>
        <w:adjustRightInd w:val="0"/>
        <w:spacing w:after="27" w:line="240" w:lineRule="auto"/>
        <w:rPr>
          <w:rFonts w:ascii="Calibri" w:hAnsi="Calibri" w:cs="Calibri"/>
          <w:color w:val="000000"/>
        </w:rPr>
      </w:pPr>
      <w:r w:rsidRPr="005A44BE">
        <w:rPr>
          <w:rFonts w:ascii="Calibri" w:hAnsi="Calibri" w:cs="Calibri"/>
          <w:color w:val="000000"/>
        </w:rPr>
        <w:t>English and Math for the workplace</w:t>
      </w:r>
    </w:p>
    <w:p w14:paraId="3C79AE41" w14:textId="220F4911" w:rsidR="00105685" w:rsidRPr="00382BFC" w:rsidRDefault="00382BFC" w:rsidP="00382BFC">
      <w:pPr>
        <w:pStyle w:val="ListParagraph"/>
        <w:numPr>
          <w:ilvl w:val="0"/>
          <w:numId w:val="16"/>
        </w:numPr>
        <w:autoSpaceDE w:val="0"/>
        <w:autoSpaceDN w:val="0"/>
        <w:adjustRightInd w:val="0"/>
        <w:spacing w:after="27" w:line="240" w:lineRule="auto"/>
        <w:rPr>
          <w:rFonts w:ascii="Calibri" w:hAnsi="Calibri" w:cs="Calibri"/>
          <w:color w:val="000000"/>
        </w:rPr>
      </w:pPr>
      <w:r w:rsidRPr="005A44BE">
        <w:rPr>
          <w:rFonts w:ascii="Calibri" w:hAnsi="Calibri" w:cs="Calibri"/>
          <w:color w:val="000000"/>
        </w:rPr>
        <w:t xml:space="preserve">Overview of the </w:t>
      </w:r>
      <w:r>
        <w:rPr>
          <w:rFonts w:ascii="Calibri" w:hAnsi="Calibri" w:cs="Calibri"/>
          <w:color w:val="000000"/>
        </w:rPr>
        <w:t xml:space="preserve">culture of college and the soft skills needed to succeed </w:t>
      </w:r>
      <w:r w:rsidRPr="005A44BE">
        <w:rPr>
          <w:rFonts w:ascii="Calibri" w:hAnsi="Calibri" w:cs="Calibri"/>
          <w:color w:val="000000"/>
        </w:rPr>
        <w:t>at the college level</w:t>
      </w:r>
    </w:p>
    <w:p w14:paraId="58B63A88" w14:textId="77777777" w:rsidR="00006B70" w:rsidRDefault="00006B70" w:rsidP="00E170DA">
      <w:pPr>
        <w:keepNext/>
        <w:keepLines/>
        <w:spacing w:before="40" w:after="0"/>
        <w:outlineLvl w:val="1"/>
        <w:rPr>
          <w:rFonts w:eastAsia="Times New Roman" w:cs="Calibri"/>
          <w:b/>
          <w:color w:val="791111"/>
          <w:sz w:val="28"/>
          <w:szCs w:val="28"/>
        </w:rPr>
      </w:pPr>
      <w:bookmarkStart w:id="25" w:name="_Toc4502617"/>
      <w:bookmarkStart w:id="26" w:name="_Toc4503730"/>
      <w:bookmarkStart w:id="27" w:name="_Toc4566495"/>
      <w:bookmarkStart w:id="28" w:name="_Toc22283462"/>
      <w:bookmarkStart w:id="29" w:name="_Toc22286923"/>
      <w:bookmarkStart w:id="30" w:name="_Toc29974228"/>
    </w:p>
    <w:p w14:paraId="2BE23D9C" w14:textId="7414B024" w:rsidR="00E170DA" w:rsidRPr="00B12253" w:rsidRDefault="00E170DA" w:rsidP="00E170DA">
      <w:pPr>
        <w:keepNext/>
        <w:keepLines/>
        <w:spacing w:before="40" w:after="0"/>
        <w:outlineLvl w:val="1"/>
        <w:rPr>
          <w:rFonts w:eastAsia="Times New Roman" w:cs="Calibri"/>
          <w:b/>
          <w:color w:val="791111"/>
          <w:sz w:val="28"/>
          <w:szCs w:val="28"/>
        </w:rPr>
      </w:pPr>
      <w:r w:rsidRPr="00105685">
        <w:rPr>
          <w:rFonts w:eastAsia="Times New Roman" w:cs="Calibri"/>
          <w:b/>
          <w:color w:val="791111"/>
          <w:sz w:val="28"/>
          <w:szCs w:val="28"/>
        </w:rPr>
        <w:t>Evaluation &amp; Grading Policy</w:t>
      </w:r>
      <w:bookmarkEnd w:id="25"/>
      <w:bookmarkEnd w:id="26"/>
      <w:bookmarkEnd w:id="27"/>
      <w:bookmarkEnd w:id="28"/>
      <w:bookmarkEnd w:id="29"/>
      <w:bookmarkEnd w:id="30"/>
    </w:p>
    <w:p w14:paraId="49803488" w14:textId="77777777" w:rsidR="00006B70" w:rsidRDefault="00E170DA" w:rsidP="00006B70">
      <w:pPr>
        <w:rPr>
          <w:rFonts w:eastAsia="Times New Roman" w:cs="Times New Roman"/>
        </w:rPr>
      </w:pPr>
      <w:r>
        <w:t xml:space="preserve"> Students do not receive letter grades in non-credit courses. Any student who participates in the course will receive a grade of “satisfactory.”</w:t>
      </w:r>
    </w:p>
    <w:p w14:paraId="1CD739A5" w14:textId="3CA60E52" w:rsidR="00E170DA" w:rsidRPr="00006B70" w:rsidRDefault="00E170DA" w:rsidP="00006B70">
      <w:pPr>
        <w:rPr>
          <w:rFonts w:eastAsia="Times New Roman" w:cs="Times New Roman"/>
        </w:rPr>
      </w:pPr>
      <w:r w:rsidRPr="00105685">
        <w:rPr>
          <w:rFonts w:ascii="Calibri" w:eastAsia="Times New Roman" w:hAnsi="Calibri" w:cs="Calibri"/>
          <w:b/>
          <w:color w:val="791111"/>
          <w:sz w:val="28"/>
          <w:szCs w:val="28"/>
        </w:rPr>
        <w:t>Student Support Services</w:t>
      </w:r>
    </w:p>
    <w:p w14:paraId="07CB2412" w14:textId="77777777" w:rsidR="00E170DA" w:rsidRPr="00105685" w:rsidRDefault="00E170DA" w:rsidP="00E170DA">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173371B3" w14:textId="77777777" w:rsidR="00E170DA" w:rsidRPr="00105685" w:rsidRDefault="00000000" w:rsidP="00E170DA">
      <w:pPr>
        <w:numPr>
          <w:ilvl w:val="0"/>
          <w:numId w:val="9"/>
        </w:numPr>
        <w:shd w:val="clear" w:color="auto" w:fill="FFFFFF"/>
        <w:spacing w:after="0" w:line="240" w:lineRule="auto"/>
        <w:textAlignment w:val="baseline"/>
        <w:rPr>
          <w:rFonts w:ascii="Arial" w:eastAsia="Times New Roman" w:hAnsi="Arial" w:cs="Arial"/>
          <w:color w:val="000000"/>
        </w:rPr>
      </w:pPr>
      <w:hyperlink r:id="rId8" w:history="1">
        <w:r w:rsidR="00E170DA" w:rsidRPr="00105685">
          <w:rPr>
            <w:rFonts w:ascii="Calibri" w:eastAsia="Times New Roman" w:hAnsi="Calibri" w:cs="Calibri"/>
            <w:color w:val="0563C1"/>
            <w:u w:val="single"/>
          </w:rPr>
          <w:t>CR-Online</w:t>
        </w:r>
      </w:hyperlink>
      <w:r w:rsidR="00E170DA" w:rsidRPr="00105685">
        <w:rPr>
          <w:rFonts w:ascii="Calibri" w:eastAsia="Times New Roman" w:hAnsi="Calibri" w:cs="Calibri"/>
          <w:color w:val="000000"/>
        </w:rPr>
        <w:t xml:space="preserve"> (Comprehensive information for online students)</w:t>
      </w:r>
    </w:p>
    <w:p w14:paraId="2B9DAB7B" w14:textId="77777777" w:rsidR="00E170DA" w:rsidRPr="00105685" w:rsidRDefault="00000000" w:rsidP="00E170DA">
      <w:pPr>
        <w:numPr>
          <w:ilvl w:val="0"/>
          <w:numId w:val="9"/>
        </w:numPr>
        <w:shd w:val="clear" w:color="auto" w:fill="FFFFFF"/>
        <w:spacing w:after="0" w:line="240" w:lineRule="auto"/>
        <w:textAlignment w:val="baseline"/>
        <w:rPr>
          <w:rFonts w:ascii="Arial" w:eastAsia="Times New Roman" w:hAnsi="Arial" w:cs="Arial"/>
          <w:color w:val="000000"/>
        </w:rPr>
      </w:pPr>
      <w:hyperlink r:id="rId9" w:history="1">
        <w:r w:rsidR="00E170DA" w:rsidRPr="00105685">
          <w:rPr>
            <w:rFonts w:ascii="Calibri" w:eastAsia="Times New Roman" w:hAnsi="Calibri" w:cs="Calibri"/>
            <w:color w:val="0563C1"/>
            <w:u w:val="single"/>
          </w:rPr>
          <w:t>Library Articles &amp; Databases </w:t>
        </w:r>
      </w:hyperlink>
    </w:p>
    <w:p w14:paraId="5AC86426" w14:textId="77777777" w:rsidR="00E170DA" w:rsidRPr="00105685" w:rsidRDefault="00000000" w:rsidP="00E170DA">
      <w:pPr>
        <w:numPr>
          <w:ilvl w:val="0"/>
          <w:numId w:val="9"/>
        </w:numPr>
        <w:spacing w:after="0" w:line="240" w:lineRule="auto"/>
        <w:textAlignment w:val="baseline"/>
        <w:rPr>
          <w:rFonts w:ascii="Arial" w:eastAsia="Times New Roman" w:hAnsi="Arial" w:cs="Arial"/>
          <w:color w:val="000000"/>
        </w:rPr>
      </w:pPr>
      <w:hyperlink r:id="rId10" w:history="1">
        <w:r w:rsidR="00E170DA" w:rsidRPr="00105685">
          <w:rPr>
            <w:rFonts w:ascii="Calibri" w:eastAsia="Times New Roman" w:hAnsi="Calibri" w:cs="Calibri"/>
            <w:color w:val="0563C1"/>
            <w:u w:val="single"/>
          </w:rPr>
          <w:t>Canvas help and tutorials</w:t>
        </w:r>
      </w:hyperlink>
      <w:r w:rsidR="00E170DA" w:rsidRPr="00105685">
        <w:rPr>
          <w:rFonts w:ascii="Calibri" w:eastAsia="Times New Roman" w:hAnsi="Calibri" w:cs="Calibri"/>
          <w:color w:val="000000"/>
        </w:rPr>
        <w:t> </w:t>
      </w:r>
    </w:p>
    <w:p w14:paraId="54B6F72C" w14:textId="77777777" w:rsidR="00E170DA" w:rsidRPr="00E80C68" w:rsidRDefault="00000000" w:rsidP="00E170DA">
      <w:pPr>
        <w:numPr>
          <w:ilvl w:val="0"/>
          <w:numId w:val="9"/>
        </w:numPr>
        <w:spacing w:after="0" w:line="240" w:lineRule="auto"/>
        <w:textAlignment w:val="baseline"/>
        <w:rPr>
          <w:rFonts w:ascii="Arial" w:eastAsia="Times New Roman" w:hAnsi="Arial" w:cs="Arial"/>
          <w:color w:val="000000"/>
        </w:rPr>
      </w:pPr>
      <w:hyperlink r:id="rId11" w:history="1">
        <w:r w:rsidR="00E170DA" w:rsidRPr="00105685">
          <w:rPr>
            <w:rFonts w:ascii="Calibri" w:eastAsia="Times New Roman" w:hAnsi="Calibri" w:cs="Calibri"/>
            <w:color w:val="0563C1"/>
            <w:u w:val="single"/>
          </w:rPr>
          <w:t>Online Student Handbook</w:t>
        </w:r>
      </w:hyperlink>
      <w:r w:rsidR="00E170DA" w:rsidRPr="00105685">
        <w:rPr>
          <w:rFonts w:ascii="Calibri" w:eastAsia="Times New Roman" w:hAnsi="Calibri" w:cs="Calibri"/>
          <w:color w:val="000000"/>
          <w:u w:val="single"/>
        </w:rPr>
        <w:t> </w:t>
      </w:r>
    </w:p>
    <w:p w14:paraId="0A352602" w14:textId="77777777" w:rsidR="00E170DA" w:rsidRPr="00E80C68" w:rsidRDefault="00000000" w:rsidP="00E170DA">
      <w:pPr>
        <w:pStyle w:val="ListParagraph"/>
        <w:numPr>
          <w:ilvl w:val="0"/>
          <w:numId w:val="9"/>
        </w:numPr>
        <w:spacing w:after="0" w:line="240" w:lineRule="auto"/>
        <w:contextualSpacing w:val="0"/>
        <w:textAlignment w:val="baseline"/>
      </w:pPr>
      <w:hyperlink r:id="rId12" w:history="1">
        <w:r w:rsidR="00E170DA" w:rsidRPr="00E80C68">
          <w:rPr>
            <w:rStyle w:val="Hyperlink"/>
          </w:rPr>
          <w:t>Online Tutoring Resources</w:t>
        </w:r>
      </w:hyperlink>
      <w:r w:rsidR="00E170DA" w:rsidRPr="00E80C68">
        <w:t xml:space="preserve"> </w:t>
      </w:r>
    </w:p>
    <w:p w14:paraId="33FFD818" w14:textId="77777777" w:rsidR="00E170DA" w:rsidRPr="00105685" w:rsidRDefault="00E170DA" w:rsidP="00E170DA">
      <w:pPr>
        <w:spacing w:after="0" w:line="240" w:lineRule="auto"/>
        <w:ind w:left="720"/>
        <w:textAlignment w:val="baseline"/>
        <w:rPr>
          <w:rFonts w:ascii="Arial" w:eastAsia="Times New Roman" w:hAnsi="Arial" w:cs="Arial"/>
          <w:color w:val="000000"/>
        </w:rPr>
      </w:pPr>
    </w:p>
    <w:p w14:paraId="7911E17D" w14:textId="77777777" w:rsidR="00E170DA" w:rsidRPr="00105685" w:rsidRDefault="00000000" w:rsidP="00E170DA">
      <w:pPr>
        <w:spacing w:before="120" w:after="120" w:line="240" w:lineRule="auto"/>
        <w:rPr>
          <w:rFonts w:ascii="Times New Roman" w:eastAsia="Times New Roman" w:hAnsi="Times New Roman" w:cs="Times New Roman"/>
          <w:sz w:val="24"/>
          <w:szCs w:val="24"/>
        </w:rPr>
      </w:pPr>
      <w:hyperlink r:id="rId13" w:history="1">
        <w:r w:rsidR="00E170DA" w:rsidRPr="00105685">
          <w:rPr>
            <w:rFonts w:ascii="Calibri" w:eastAsia="Times New Roman" w:hAnsi="Calibri" w:cs="Calibri"/>
            <w:color w:val="0563C1"/>
            <w:u w:val="single"/>
          </w:rPr>
          <w:t xml:space="preserve">Counseling </w:t>
        </w:r>
      </w:hyperlink>
      <w:r w:rsidR="00E170DA" w:rsidRPr="00105685">
        <w:rPr>
          <w:rFonts w:ascii="Calibri" w:eastAsia="Times New Roman" w:hAnsi="Calibri" w:cs="Calibri"/>
          <w:color w:val="000000"/>
        </w:rPr>
        <w:t xml:space="preserve"> </w:t>
      </w:r>
      <w:proofErr w:type="gramStart"/>
      <w:r w:rsidR="00E170DA" w:rsidRPr="00105685">
        <w:rPr>
          <w:rFonts w:ascii="Calibri" w:eastAsia="Times New Roman" w:hAnsi="Calibri" w:cs="Calibri"/>
          <w:color w:val="000000"/>
        </w:rPr>
        <w:t>offers assistance to</w:t>
      </w:r>
      <w:proofErr w:type="gramEnd"/>
      <w:r w:rsidR="00E170DA" w:rsidRPr="00105685">
        <w:rPr>
          <w:rFonts w:ascii="Calibri" w:eastAsia="Times New Roman" w:hAnsi="Calibri" w:cs="Calibri"/>
          <w:color w:val="000000"/>
        </w:rPr>
        <w:t xml:space="preserve"> students in need of professional counseling services such as crisis counseling.</w:t>
      </w:r>
    </w:p>
    <w:p w14:paraId="61B7EE43" w14:textId="77777777" w:rsidR="00E070E8" w:rsidRDefault="00E070E8" w:rsidP="00E170DA">
      <w:pPr>
        <w:spacing w:before="120" w:after="120" w:line="240" w:lineRule="auto"/>
        <w:rPr>
          <w:rFonts w:ascii="Calibri" w:eastAsia="Times New Roman" w:hAnsi="Calibri" w:cs="Calibri"/>
          <w:color w:val="000000"/>
        </w:rPr>
      </w:pPr>
    </w:p>
    <w:p w14:paraId="3E047145" w14:textId="4E565998" w:rsidR="00E170DA" w:rsidRPr="00105685" w:rsidRDefault="00E170DA" w:rsidP="00E170DA">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Learning Resource Center includes the following resources for students</w:t>
      </w:r>
    </w:p>
    <w:p w14:paraId="4B7A3D75" w14:textId="77777777" w:rsidR="00E170DA" w:rsidRPr="00105685" w:rsidRDefault="00000000" w:rsidP="00E170DA">
      <w:pPr>
        <w:numPr>
          <w:ilvl w:val="0"/>
          <w:numId w:val="10"/>
        </w:numPr>
        <w:shd w:val="clear" w:color="auto" w:fill="FFFFFF"/>
        <w:spacing w:after="0" w:line="240" w:lineRule="auto"/>
        <w:textAlignment w:val="baseline"/>
        <w:rPr>
          <w:rFonts w:ascii="Arial" w:eastAsia="Times New Roman" w:hAnsi="Arial" w:cs="Arial"/>
          <w:color w:val="000000"/>
        </w:rPr>
      </w:pPr>
      <w:hyperlink r:id="rId14" w:history="1">
        <w:r w:rsidR="00E170DA" w:rsidRPr="00105685">
          <w:rPr>
            <w:rFonts w:ascii="Calibri" w:eastAsia="Times New Roman" w:hAnsi="Calibri" w:cs="Calibri"/>
            <w:color w:val="0563C1"/>
            <w:u w:val="single"/>
          </w:rPr>
          <w:t>Library Services</w:t>
        </w:r>
      </w:hyperlink>
      <w:r w:rsidR="00E170DA" w:rsidRPr="00105685">
        <w:rPr>
          <w:rFonts w:ascii="Calibri" w:eastAsia="Times New Roman" w:hAnsi="Calibri" w:cs="Calibri"/>
          <w:color w:val="000000"/>
        </w:rPr>
        <w:t xml:space="preserve"> to promote information literacy and provide organized information resources.</w:t>
      </w:r>
    </w:p>
    <w:p w14:paraId="2B947FBB" w14:textId="77777777" w:rsidR="00E170DA" w:rsidRPr="00E80C68" w:rsidRDefault="00000000" w:rsidP="00E170DA">
      <w:pPr>
        <w:numPr>
          <w:ilvl w:val="0"/>
          <w:numId w:val="10"/>
        </w:numPr>
        <w:shd w:val="clear" w:color="auto" w:fill="FFFFFF"/>
        <w:spacing w:after="0" w:line="240" w:lineRule="auto"/>
        <w:textAlignment w:val="baseline"/>
        <w:rPr>
          <w:rFonts w:ascii="Arial" w:eastAsia="Times New Roman" w:hAnsi="Arial" w:cs="Arial"/>
          <w:color w:val="000000"/>
        </w:rPr>
      </w:pPr>
      <w:hyperlink r:id="rId15" w:history="1">
        <w:r w:rsidR="00E170DA" w:rsidRPr="00105685">
          <w:rPr>
            <w:rFonts w:ascii="Calibri" w:eastAsia="Times New Roman" w:hAnsi="Calibri" w:cs="Calibri"/>
            <w:color w:val="0563C1" w:themeColor="hyperlink"/>
            <w:u w:val="single"/>
          </w:rPr>
          <w:t>Multicultural &amp; Diversity Center</w:t>
        </w:r>
      </w:hyperlink>
    </w:p>
    <w:p w14:paraId="7AF4F4AF" w14:textId="77777777" w:rsidR="00E170DA" w:rsidRPr="00E80C68" w:rsidRDefault="00000000" w:rsidP="00E170DA">
      <w:pPr>
        <w:pStyle w:val="ListParagraph"/>
        <w:numPr>
          <w:ilvl w:val="0"/>
          <w:numId w:val="10"/>
        </w:numPr>
        <w:shd w:val="clear" w:color="auto" w:fill="FFFFFF"/>
        <w:spacing w:after="0" w:line="240" w:lineRule="auto"/>
        <w:contextualSpacing w:val="0"/>
        <w:textAlignment w:val="baseline"/>
      </w:pPr>
      <w:hyperlink r:id="rId16" w:history="1">
        <w:r w:rsidR="00E170DA" w:rsidRPr="00E80C68">
          <w:rPr>
            <w:rStyle w:val="Hyperlink"/>
          </w:rPr>
          <w:t>Academic Support Center</w:t>
        </w:r>
      </w:hyperlink>
      <w:r w:rsidR="00E170DA" w:rsidRPr="00E80C68">
        <w:rPr>
          <w:color w:val="000000"/>
        </w:rPr>
        <w:t xml:space="preserve"> – offers tutoring and test proctoring for CR students. </w:t>
      </w:r>
    </w:p>
    <w:p w14:paraId="4C4DD317" w14:textId="202F627C" w:rsidR="00E170DA" w:rsidRPr="00E170DA" w:rsidRDefault="00000000" w:rsidP="00E170DA">
      <w:pPr>
        <w:pStyle w:val="ListParagraph"/>
        <w:numPr>
          <w:ilvl w:val="0"/>
          <w:numId w:val="10"/>
        </w:numPr>
        <w:shd w:val="clear" w:color="auto" w:fill="FFFFFF"/>
        <w:spacing w:after="0" w:line="240" w:lineRule="auto"/>
        <w:contextualSpacing w:val="0"/>
        <w:textAlignment w:val="baseline"/>
      </w:pPr>
      <w:hyperlink r:id="rId17" w:history="1">
        <w:r w:rsidR="00E170DA" w:rsidRPr="00E80C68">
          <w:rPr>
            <w:rStyle w:val="Hyperlink"/>
          </w:rPr>
          <w:t>Student Tech Help</w:t>
        </w:r>
      </w:hyperlink>
      <w:r w:rsidR="00E170DA" w:rsidRPr="00E80C68">
        <w:rPr>
          <w:color w:val="000000"/>
        </w:rPr>
        <w:t xml:space="preserve"> – provides students with assistance around a variety of tech problems.</w:t>
      </w:r>
    </w:p>
    <w:p w14:paraId="60A7E6C1" w14:textId="77777777" w:rsidR="00E170DA" w:rsidRDefault="00E170DA" w:rsidP="00E170DA">
      <w:pPr>
        <w:spacing w:before="120" w:after="120" w:line="240" w:lineRule="auto"/>
        <w:rPr>
          <w:rFonts w:ascii="Calibri" w:eastAsia="Times New Roman" w:hAnsi="Calibri" w:cs="Calibri"/>
          <w:color w:val="000000"/>
        </w:rPr>
      </w:pPr>
    </w:p>
    <w:p w14:paraId="244C6C4E" w14:textId="77777777" w:rsidR="00E170DA" w:rsidRPr="00105685" w:rsidRDefault="00E170DA" w:rsidP="00E170DA">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include</w:t>
      </w:r>
    </w:p>
    <w:p w14:paraId="22E3BF49" w14:textId="77777777" w:rsidR="00E170DA" w:rsidRPr="00105685" w:rsidRDefault="00000000" w:rsidP="00E170DA">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hyperlink r:id="rId18" w:history="1">
        <w:r w:rsidR="00E170DA" w:rsidRPr="00105685">
          <w:rPr>
            <w:rFonts w:ascii="Calibri" w:eastAsia="Times New Roman" w:hAnsi="Calibri" w:cs="Calibri"/>
            <w:color w:val="0563C1"/>
            <w:u w:val="single"/>
          </w:rPr>
          <w:t>Extended Opportunity Programs &amp; Services (EOPS)</w:t>
        </w:r>
      </w:hyperlink>
      <w:r w:rsidR="00E170DA" w:rsidRPr="00105685">
        <w:rPr>
          <w:rFonts w:ascii="Calibri" w:eastAsia="Times New Roman" w:hAnsi="Calibri" w:cs="Calibri"/>
          <w:color w:val="000000"/>
        </w:rPr>
        <w:t xml:space="preserve"> </w:t>
      </w:r>
      <w:r w:rsidR="00E170DA" w:rsidRPr="00105685">
        <w:rPr>
          <w:rFonts w:cstheme="minorHAnsi"/>
          <w:sz w:val="20"/>
          <w:szCs w:val="20"/>
        </w:rPr>
        <w:t xml:space="preserve">provides services to </w:t>
      </w:r>
      <w:r w:rsidR="00E170DA" w:rsidRPr="00105685">
        <w:rPr>
          <w:rFonts w:cstheme="minorHAnsi"/>
          <w:color w:val="000000"/>
        </w:rPr>
        <w:t xml:space="preserve">eligible income disadvantaged students </w:t>
      </w:r>
      <w:proofErr w:type="gramStart"/>
      <w:r w:rsidR="00E170DA" w:rsidRPr="00105685">
        <w:rPr>
          <w:rFonts w:cstheme="minorHAnsi"/>
          <w:color w:val="000000"/>
        </w:rPr>
        <w:t>including:</w:t>
      </w:r>
      <w:proofErr w:type="gramEnd"/>
      <w:r w:rsidR="00E170DA" w:rsidRPr="00105685">
        <w:rPr>
          <w:rFonts w:cstheme="minorHAnsi"/>
          <w:color w:val="000000"/>
        </w:rPr>
        <w:t xml:space="preserve"> textbook award, career academic and personal counseling, school supplies, transportation assistance, tutoring, laptop, calculator and textbook loans, priority registration, graduation cap and gown, workshops, and more!</w:t>
      </w:r>
    </w:p>
    <w:p w14:paraId="162E09EC" w14:textId="77777777" w:rsidR="00E170DA" w:rsidRPr="00105685" w:rsidRDefault="00E170DA" w:rsidP="00E170DA">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proofErr w:type="spellStart"/>
      <w:r w:rsidRPr="00105685">
        <w:rPr>
          <w:rFonts w:ascii="Calibri" w:eastAsia="Times New Roman" w:hAnsi="Calibri" w:cs="Calibri"/>
          <w:color w:val="000000"/>
        </w:rPr>
        <w:t>TRiO</w:t>
      </w:r>
      <w:proofErr w:type="spellEnd"/>
      <w:r w:rsidRPr="00105685">
        <w:rPr>
          <w:rFonts w:ascii="Calibri" w:eastAsia="Times New Roman" w:hAnsi="Calibri" w:cs="Calibri"/>
          <w:color w:val="000000"/>
        </w:rPr>
        <w:t xml:space="preserve"> Student Success Program provides eligible students with a variety of services including trips to 4-year universities, career assessments, and peer mentoring. Students can apply for the program in </w:t>
      </w:r>
      <w:hyperlink r:id="rId19"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20" w:history="1">
        <w:r w:rsidRPr="00105685">
          <w:rPr>
            <w:rFonts w:ascii="Calibri" w:eastAsia="Times New Roman" w:hAnsi="Calibri" w:cs="Calibri"/>
            <w:color w:val="0563C1"/>
            <w:u w:val="single"/>
          </w:rPr>
          <w:t>Del Norte</w:t>
        </w:r>
      </w:hyperlink>
    </w:p>
    <w:p w14:paraId="7F3F5143" w14:textId="77777777" w:rsidR="00E170DA" w:rsidRDefault="00E170DA" w:rsidP="00E170DA">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21"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Active Duty Military, Veterans and Dependents attending CR through relational advising, mentorship, transitional assistance, and coordination of military and Veteran-specific resources.</w:t>
      </w:r>
    </w:p>
    <w:p w14:paraId="3B1D6FD3" w14:textId="77777777" w:rsidR="00E170DA" w:rsidRPr="00E80C68" w:rsidRDefault="00E170DA" w:rsidP="00E170DA">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E80C68">
        <w:rPr>
          <w:color w:val="000000"/>
        </w:rPr>
        <w:t> </w:t>
      </w:r>
      <w:proofErr w:type="spellStart"/>
      <w:r>
        <w:fldChar w:fldCharType="begin"/>
      </w:r>
      <w:r>
        <w:instrText xml:space="preserve"> HYPERLINK "https://nam12.safelinks.protection.outlook.com/?url=https%3A%2F%2Fwww.redwoods.edu%2Fcalworks&amp;data=05%7C01%7CAmber-Atkins%40Redwoods.edu%7Cbcfe068f8aca4941dde408daee9eaea9%7C8c90edff0a7243a795683eb28b3c8f82%7C0%7C0%7C638084662554822741%7CUnknown%7CTWFpbGZsb3d8eyJWIjoiMC4wLjAwMDAiLCJQIjoiV2luMzIiLCJBTiI6Ik1haWwiLCJXVCI6Mn0%3D%7C3000%7C%7C%7C&amp;sdata=RPQYlb7O2ik0q4BooyvDV7FNqGg4y6gYbRB%2FckWHO5M%3D&amp;reserved=0" </w:instrText>
      </w:r>
      <w:r>
        <w:fldChar w:fldCharType="separate"/>
      </w:r>
      <w:r w:rsidRPr="00E80C68">
        <w:rPr>
          <w:rStyle w:val="Hyperlink"/>
        </w:rPr>
        <w:t>CalWORKS</w:t>
      </w:r>
      <w:proofErr w:type="spellEnd"/>
      <w:r>
        <w:rPr>
          <w:rStyle w:val="Hyperlink"/>
        </w:rPr>
        <w:fldChar w:fldCharType="end"/>
      </w:r>
      <w:r w:rsidRPr="00E80C68">
        <w:rPr>
          <w:color w:val="000000"/>
        </w:rPr>
        <w:t xml:space="preserve"> – assists student parents with children under the age of 18, who are receiving cash assistance (TANF), to become self-sufficient. </w:t>
      </w:r>
    </w:p>
    <w:p w14:paraId="7357CE7C" w14:textId="77777777" w:rsidR="00E170DA" w:rsidRPr="00105685" w:rsidRDefault="00E170DA" w:rsidP="00E170DA">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4B8DA625"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429DDB82" w14:textId="77777777" w:rsidR="002D7326" w:rsidRDefault="002D7326"/>
    <w:sectPr w:rsidR="002D7326" w:rsidSect="00C82A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21E094E"/>
    <w:multiLevelType w:val="multilevel"/>
    <w:tmpl w:val="4C3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691C"/>
    <w:multiLevelType w:val="multilevel"/>
    <w:tmpl w:val="57E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47047"/>
    <w:multiLevelType w:val="hybridMultilevel"/>
    <w:tmpl w:val="55A6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A5EA1"/>
    <w:multiLevelType w:val="multilevel"/>
    <w:tmpl w:val="3226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40EBB"/>
    <w:multiLevelType w:val="multilevel"/>
    <w:tmpl w:val="7A1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2" w15:restartNumberingAfterBreak="0">
    <w:nsid w:val="53662DBF"/>
    <w:multiLevelType w:val="multilevel"/>
    <w:tmpl w:val="5B5E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18B5453"/>
    <w:multiLevelType w:val="multilevel"/>
    <w:tmpl w:val="8DC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6E0FA3"/>
    <w:multiLevelType w:val="multilevel"/>
    <w:tmpl w:val="4B9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C76EC"/>
    <w:multiLevelType w:val="multilevel"/>
    <w:tmpl w:val="F92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4138107">
    <w:abstractNumId w:val="2"/>
  </w:num>
  <w:num w:numId="2" w16cid:durableId="1254127828">
    <w:abstractNumId w:val="18"/>
  </w:num>
  <w:num w:numId="3" w16cid:durableId="178549666">
    <w:abstractNumId w:val="1"/>
  </w:num>
  <w:num w:numId="4" w16cid:durableId="1952662439">
    <w:abstractNumId w:val="0"/>
  </w:num>
  <w:num w:numId="5" w16cid:durableId="415713025">
    <w:abstractNumId w:val="14"/>
    <w:lvlOverride w:ilvl="0">
      <w:lvl w:ilvl="0">
        <w:numFmt w:val="lowerLetter"/>
        <w:lvlText w:val="%1."/>
        <w:lvlJc w:val="left"/>
        <w:rPr>
          <w:rFonts w:cs="Times New Roman"/>
        </w:rPr>
      </w:lvl>
    </w:lvlOverride>
  </w:num>
  <w:num w:numId="6" w16cid:durableId="1801800673">
    <w:abstractNumId w:val="11"/>
  </w:num>
  <w:num w:numId="7" w16cid:durableId="2062904807">
    <w:abstractNumId w:val="9"/>
  </w:num>
  <w:num w:numId="8" w16cid:durableId="1150512109">
    <w:abstractNumId w:val="17"/>
  </w:num>
  <w:num w:numId="9" w16cid:durableId="616451748">
    <w:abstractNumId w:val="4"/>
  </w:num>
  <w:num w:numId="10" w16cid:durableId="156967876">
    <w:abstractNumId w:val="19"/>
  </w:num>
  <w:num w:numId="11" w16cid:durableId="582767019">
    <w:abstractNumId w:val="13"/>
  </w:num>
  <w:num w:numId="12" w16cid:durableId="512499208">
    <w:abstractNumId w:val="10"/>
  </w:num>
  <w:num w:numId="13" w16cid:durableId="2125880432">
    <w:abstractNumId w:val="4"/>
  </w:num>
  <w:num w:numId="14" w16cid:durableId="389885489">
    <w:abstractNumId w:val="19"/>
  </w:num>
  <w:num w:numId="15" w16cid:durableId="309870673">
    <w:abstractNumId w:val="13"/>
  </w:num>
  <w:num w:numId="16" w16cid:durableId="1104157511">
    <w:abstractNumId w:val="6"/>
  </w:num>
  <w:num w:numId="17" w16cid:durableId="1638756451">
    <w:abstractNumId w:val="15"/>
  </w:num>
  <w:num w:numId="18" w16cid:durableId="1124881535">
    <w:abstractNumId w:val="16"/>
  </w:num>
  <w:num w:numId="19" w16cid:durableId="1541356052">
    <w:abstractNumId w:val="20"/>
  </w:num>
  <w:num w:numId="20" w16cid:durableId="1112632301">
    <w:abstractNumId w:val="12"/>
  </w:num>
  <w:num w:numId="21" w16cid:durableId="848912246">
    <w:abstractNumId w:val="7"/>
  </w:num>
  <w:num w:numId="22" w16cid:durableId="2115707315">
    <w:abstractNumId w:val="3"/>
  </w:num>
  <w:num w:numId="23" w16cid:durableId="52849950">
    <w:abstractNumId w:val="5"/>
  </w:num>
  <w:num w:numId="24" w16cid:durableId="1731881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7CC9"/>
    <w:rsid w:val="00006B70"/>
    <w:rsid w:val="00057CC9"/>
    <w:rsid w:val="000C6723"/>
    <w:rsid w:val="000E1773"/>
    <w:rsid w:val="00105563"/>
    <w:rsid w:val="00105685"/>
    <w:rsid w:val="00137DA4"/>
    <w:rsid w:val="001D71BA"/>
    <w:rsid w:val="00250E80"/>
    <w:rsid w:val="00257B20"/>
    <w:rsid w:val="0027551F"/>
    <w:rsid w:val="002843C9"/>
    <w:rsid w:val="00294E64"/>
    <w:rsid w:val="002D7326"/>
    <w:rsid w:val="002E6A0B"/>
    <w:rsid w:val="002F665B"/>
    <w:rsid w:val="00306CC7"/>
    <w:rsid w:val="00382BFC"/>
    <w:rsid w:val="00436514"/>
    <w:rsid w:val="00514144"/>
    <w:rsid w:val="00521E3D"/>
    <w:rsid w:val="005A44BE"/>
    <w:rsid w:val="0060221C"/>
    <w:rsid w:val="00603F49"/>
    <w:rsid w:val="006767F0"/>
    <w:rsid w:val="0075758C"/>
    <w:rsid w:val="008001F1"/>
    <w:rsid w:val="00887535"/>
    <w:rsid w:val="00887D60"/>
    <w:rsid w:val="008D205F"/>
    <w:rsid w:val="00907F70"/>
    <w:rsid w:val="0094631B"/>
    <w:rsid w:val="009B7BAC"/>
    <w:rsid w:val="009C57B4"/>
    <w:rsid w:val="00A06C15"/>
    <w:rsid w:val="00A332A2"/>
    <w:rsid w:val="00A876D4"/>
    <w:rsid w:val="00B0183C"/>
    <w:rsid w:val="00B12253"/>
    <w:rsid w:val="00B771AE"/>
    <w:rsid w:val="00BA3382"/>
    <w:rsid w:val="00BE2D9F"/>
    <w:rsid w:val="00C43739"/>
    <w:rsid w:val="00C621CE"/>
    <w:rsid w:val="00C62CA6"/>
    <w:rsid w:val="00C82AA1"/>
    <w:rsid w:val="00C976DD"/>
    <w:rsid w:val="00C97DB0"/>
    <w:rsid w:val="00D30F8A"/>
    <w:rsid w:val="00D4073B"/>
    <w:rsid w:val="00D638D5"/>
    <w:rsid w:val="00D7681A"/>
    <w:rsid w:val="00DE7A80"/>
    <w:rsid w:val="00E070E8"/>
    <w:rsid w:val="00E170DA"/>
    <w:rsid w:val="00E80C68"/>
    <w:rsid w:val="00EA3503"/>
    <w:rsid w:val="00F9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6968"/>
  <w15:docId w15:val="{68E2C4A1-8359-4118-8CC6-B33B8236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character" w:styleId="UnresolvedMention">
    <w:name w:val="Unresolved Mention"/>
    <w:basedOn w:val="DefaultParagraphFont"/>
    <w:uiPriority w:val="99"/>
    <w:semiHidden/>
    <w:unhideWhenUsed/>
    <w:rsid w:val="002F665B"/>
    <w:rPr>
      <w:color w:val="605E5C"/>
      <w:shd w:val="clear" w:color="auto" w:fill="E1DFDD"/>
    </w:rPr>
  </w:style>
  <w:style w:type="paragraph" w:customStyle="1" w:styleId="Default">
    <w:name w:val="Default"/>
    <w:rsid w:val="00C97D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2316">
      <w:bodyDiv w:val="1"/>
      <w:marLeft w:val="0"/>
      <w:marRight w:val="0"/>
      <w:marTop w:val="0"/>
      <w:marBottom w:val="0"/>
      <w:divBdr>
        <w:top w:val="none" w:sz="0" w:space="0" w:color="auto"/>
        <w:left w:val="none" w:sz="0" w:space="0" w:color="auto"/>
        <w:bottom w:val="none" w:sz="0" w:space="0" w:color="auto"/>
        <w:right w:val="none" w:sz="0" w:space="0" w:color="auto"/>
      </w:divBdr>
    </w:div>
    <w:div w:id="1188258583">
      <w:bodyDiv w:val="1"/>
      <w:marLeft w:val="0"/>
      <w:marRight w:val="0"/>
      <w:marTop w:val="0"/>
      <w:marBottom w:val="0"/>
      <w:divBdr>
        <w:top w:val="none" w:sz="0" w:space="0" w:color="auto"/>
        <w:left w:val="none" w:sz="0" w:space="0" w:color="auto"/>
        <w:bottom w:val="none" w:sz="0" w:space="0" w:color="auto"/>
        <w:right w:val="none" w:sz="0" w:space="0" w:color="auto"/>
      </w:divBdr>
    </w:div>
    <w:div w:id="1189441589">
      <w:bodyDiv w:val="1"/>
      <w:marLeft w:val="0"/>
      <w:marRight w:val="0"/>
      <w:marTop w:val="0"/>
      <w:marBottom w:val="0"/>
      <w:divBdr>
        <w:top w:val="none" w:sz="0" w:space="0" w:color="auto"/>
        <w:left w:val="none" w:sz="0" w:space="0" w:color="auto"/>
        <w:bottom w:val="none" w:sz="0" w:space="0" w:color="auto"/>
        <w:right w:val="none" w:sz="0" w:space="0" w:color="auto"/>
      </w:divBdr>
      <w:divsChild>
        <w:div w:id="106628212">
          <w:marLeft w:val="0"/>
          <w:marRight w:val="0"/>
          <w:marTop w:val="0"/>
          <w:marBottom w:val="0"/>
          <w:divBdr>
            <w:top w:val="none" w:sz="0" w:space="0" w:color="auto"/>
            <w:left w:val="none" w:sz="0" w:space="0" w:color="auto"/>
            <w:bottom w:val="none" w:sz="0" w:space="0" w:color="auto"/>
            <w:right w:val="none" w:sz="0" w:space="0" w:color="auto"/>
          </w:divBdr>
        </w:div>
        <w:div w:id="401030847">
          <w:marLeft w:val="0"/>
          <w:marRight w:val="0"/>
          <w:marTop w:val="0"/>
          <w:marBottom w:val="0"/>
          <w:divBdr>
            <w:top w:val="none" w:sz="0" w:space="0" w:color="auto"/>
            <w:left w:val="none" w:sz="0" w:space="0" w:color="auto"/>
            <w:bottom w:val="none" w:sz="0" w:space="0" w:color="auto"/>
            <w:right w:val="none" w:sz="0" w:space="0" w:color="auto"/>
          </w:divBdr>
        </w:div>
        <w:div w:id="1038702591">
          <w:marLeft w:val="0"/>
          <w:marRight w:val="0"/>
          <w:marTop w:val="0"/>
          <w:marBottom w:val="0"/>
          <w:divBdr>
            <w:top w:val="none" w:sz="0" w:space="0" w:color="auto"/>
            <w:left w:val="none" w:sz="0" w:space="0" w:color="auto"/>
            <w:bottom w:val="none" w:sz="0" w:space="0" w:color="auto"/>
            <w:right w:val="none" w:sz="0" w:space="0" w:color="auto"/>
          </w:divBdr>
        </w:div>
        <w:div w:id="1062371053">
          <w:marLeft w:val="0"/>
          <w:marRight w:val="0"/>
          <w:marTop w:val="0"/>
          <w:marBottom w:val="0"/>
          <w:divBdr>
            <w:top w:val="none" w:sz="0" w:space="0" w:color="auto"/>
            <w:left w:val="none" w:sz="0" w:space="0" w:color="auto"/>
            <w:bottom w:val="none" w:sz="0" w:space="0" w:color="auto"/>
            <w:right w:val="none" w:sz="0" w:space="0" w:color="auto"/>
          </w:divBdr>
        </w:div>
        <w:div w:id="1372456472">
          <w:marLeft w:val="0"/>
          <w:marRight w:val="0"/>
          <w:marTop w:val="0"/>
          <w:marBottom w:val="0"/>
          <w:divBdr>
            <w:top w:val="none" w:sz="0" w:space="0" w:color="auto"/>
            <w:left w:val="none" w:sz="0" w:space="0" w:color="auto"/>
            <w:bottom w:val="none" w:sz="0" w:space="0" w:color="auto"/>
            <w:right w:val="none" w:sz="0" w:space="0" w:color="auto"/>
          </w:divBdr>
        </w:div>
        <w:div w:id="1417901413">
          <w:marLeft w:val="0"/>
          <w:marRight w:val="0"/>
          <w:marTop w:val="0"/>
          <w:marBottom w:val="0"/>
          <w:divBdr>
            <w:top w:val="none" w:sz="0" w:space="0" w:color="auto"/>
            <w:left w:val="none" w:sz="0" w:space="0" w:color="auto"/>
            <w:bottom w:val="none" w:sz="0" w:space="0" w:color="auto"/>
            <w:right w:val="none" w:sz="0" w:space="0" w:color="auto"/>
          </w:divBdr>
        </w:div>
        <w:div w:id="2058701917">
          <w:marLeft w:val="0"/>
          <w:marRight w:val="0"/>
          <w:marTop w:val="0"/>
          <w:marBottom w:val="0"/>
          <w:divBdr>
            <w:top w:val="none" w:sz="0" w:space="0" w:color="auto"/>
            <w:left w:val="none" w:sz="0" w:space="0" w:color="auto"/>
            <w:bottom w:val="none" w:sz="0" w:space="0" w:color="auto"/>
            <w:right w:val="none" w:sz="0" w:space="0" w:color="auto"/>
          </w:divBdr>
        </w:div>
      </w:divsChild>
    </w:div>
    <w:div w:id="1437406467">
      <w:bodyDiv w:val="1"/>
      <w:marLeft w:val="0"/>
      <w:marRight w:val="0"/>
      <w:marTop w:val="0"/>
      <w:marBottom w:val="0"/>
      <w:divBdr>
        <w:top w:val="none" w:sz="0" w:space="0" w:color="auto"/>
        <w:left w:val="none" w:sz="0" w:space="0" w:color="auto"/>
        <w:bottom w:val="none" w:sz="0" w:space="0" w:color="auto"/>
        <w:right w:val="none" w:sz="0" w:space="0" w:color="auto"/>
      </w:divBdr>
      <w:divsChild>
        <w:div w:id="209269467">
          <w:marLeft w:val="0"/>
          <w:marRight w:val="0"/>
          <w:marTop w:val="0"/>
          <w:marBottom w:val="0"/>
          <w:divBdr>
            <w:top w:val="none" w:sz="0" w:space="0" w:color="auto"/>
            <w:left w:val="none" w:sz="0" w:space="0" w:color="auto"/>
            <w:bottom w:val="none" w:sz="0" w:space="0" w:color="auto"/>
            <w:right w:val="none" w:sz="0" w:space="0" w:color="auto"/>
          </w:divBdr>
        </w:div>
      </w:divsChild>
    </w:div>
    <w:div w:id="1739745359">
      <w:bodyDiv w:val="1"/>
      <w:marLeft w:val="0"/>
      <w:marRight w:val="0"/>
      <w:marTop w:val="0"/>
      <w:marBottom w:val="0"/>
      <w:divBdr>
        <w:top w:val="none" w:sz="0" w:space="0" w:color="auto"/>
        <w:left w:val="none" w:sz="0" w:space="0" w:color="auto"/>
        <w:bottom w:val="none" w:sz="0" w:space="0" w:color="auto"/>
        <w:right w:val="none" w:sz="0" w:space="0" w:color="auto"/>
      </w:divBdr>
      <w:divsChild>
        <w:div w:id="40329090">
          <w:marLeft w:val="0"/>
          <w:marRight w:val="0"/>
          <w:marTop w:val="0"/>
          <w:marBottom w:val="0"/>
          <w:divBdr>
            <w:top w:val="none" w:sz="0" w:space="0" w:color="auto"/>
            <w:left w:val="none" w:sz="0" w:space="0" w:color="auto"/>
            <w:bottom w:val="none" w:sz="0" w:space="0" w:color="auto"/>
            <w:right w:val="none" w:sz="0" w:space="0" w:color="auto"/>
          </w:divBdr>
        </w:div>
        <w:div w:id="107436826">
          <w:marLeft w:val="0"/>
          <w:marRight w:val="0"/>
          <w:marTop w:val="0"/>
          <w:marBottom w:val="0"/>
          <w:divBdr>
            <w:top w:val="none" w:sz="0" w:space="0" w:color="auto"/>
            <w:left w:val="none" w:sz="0" w:space="0" w:color="auto"/>
            <w:bottom w:val="none" w:sz="0" w:space="0" w:color="auto"/>
            <w:right w:val="none" w:sz="0" w:space="0" w:color="auto"/>
          </w:divBdr>
        </w:div>
        <w:div w:id="250162566">
          <w:marLeft w:val="0"/>
          <w:marRight w:val="0"/>
          <w:marTop w:val="0"/>
          <w:marBottom w:val="0"/>
          <w:divBdr>
            <w:top w:val="none" w:sz="0" w:space="0" w:color="auto"/>
            <w:left w:val="none" w:sz="0" w:space="0" w:color="auto"/>
            <w:bottom w:val="none" w:sz="0" w:space="0" w:color="auto"/>
            <w:right w:val="none" w:sz="0" w:space="0" w:color="auto"/>
          </w:divBdr>
        </w:div>
        <w:div w:id="431819536">
          <w:marLeft w:val="0"/>
          <w:marRight w:val="0"/>
          <w:marTop w:val="0"/>
          <w:marBottom w:val="0"/>
          <w:divBdr>
            <w:top w:val="none" w:sz="0" w:space="0" w:color="auto"/>
            <w:left w:val="none" w:sz="0" w:space="0" w:color="auto"/>
            <w:bottom w:val="none" w:sz="0" w:space="0" w:color="auto"/>
            <w:right w:val="none" w:sz="0" w:space="0" w:color="auto"/>
          </w:divBdr>
        </w:div>
        <w:div w:id="671028257">
          <w:marLeft w:val="0"/>
          <w:marRight w:val="0"/>
          <w:marTop w:val="0"/>
          <w:marBottom w:val="0"/>
          <w:divBdr>
            <w:top w:val="none" w:sz="0" w:space="0" w:color="auto"/>
            <w:left w:val="none" w:sz="0" w:space="0" w:color="auto"/>
            <w:bottom w:val="none" w:sz="0" w:space="0" w:color="auto"/>
            <w:right w:val="none" w:sz="0" w:space="0" w:color="auto"/>
          </w:divBdr>
        </w:div>
        <w:div w:id="1181160947">
          <w:marLeft w:val="0"/>
          <w:marRight w:val="0"/>
          <w:marTop w:val="0"/>
          <w:marBottom w:val="0"/>
          <w:divBdr>
            <w:top w:val="none" w:sz="0" w:space="0" w:color="auto"/>
            <w:left w:val="none" w:sz="0" w:space="0" w:color="auto"/>
            <w:bottom w:val="none" w:sz="0" w:space="0" w:color="auto"/>
            <w:right w:val="none" w:sz="0" w:space="0" w:color="auto"/>
          </w:divBdr>
        </w:div>
      </w:divsChild>
    </w:div>
    <w:div w:id="1751274321">
      <w:bodyDiv w:val="1"/>
      <w:marLeft w:val="0"/>
      <w:marRight w:val="0"/>
      <w:marTop w:val="0"/>
      <w:marBottom w:val="0"/>
      <w:divBdr>
        <w:top w:val="none" w:sz="0" w:space="0" w:color="auto"/>
        <w:left w:val="none" w:sz="0" w:space="0" w:color="auto"/>
        <w:bottom w:val="none" w:sz="0" w:space="0" w:color="auto"/>
        <w:right w:val="none" w:sz="0" w:space="0" w:color="auto"/>
      </w:divBdr>
    </w:div>
    <w:div w:id="1929655636">
      <w:bodyDiv w:val="1"/>
      <w:marLeft w:val="0"/>
      <w:marRight w:val="0"/>
      <w:marTop w:val="0"/>
      <w:marBottom w:val="0"/>
      <w:divBdr>
        <w:top w:val="none" w:sz="0" w:space="0" w:color="auto"/>
        <w:left w:val="none" w:sz="0" w:space="0" w:color="auto"/>
        <w:bottom w:val="none" w:sz="0" w:space="0" w:color="auto"/>
        <w:right w:val="none" w:sz="0" w:space="0" w:color="auto"/>
      </w:divBdr>
    </w:div>
    <w:div w:id="1959556235">
      <w:bodyDiv w:val="1"/>
      <w:marLeft w:val="0"/>
      <w:marRight w:val="0"/>
      <w:marTop w:val="0"/>
      <w:marBottom w:val="0"/>
      <w:divBdr>
        <w:top w:val="none" w:sz="0" w:space="0" w:color="auto"/>
        <w:left w:val="none" w:sz="0" w:space="0" w:color="auto"/>
        <w:bottom w:val="none" w:sz="0" w:space="0" w:color="auto"/>
        <w:right w:val="none" w:sz="0" w:space="0" w:color="auto"/>
      </w:divBdr>
    </w:div>
    <w:div w:id="201746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online" TargetMode="External"/><Relationship Id="rId13" Type="http://schemas.openxmlformats.org/officeDocument/2006/relationships/hyperlink" Target="https://www.redwoods.edu/counseling/" TargetMode="External"/><Relationship Id="rId18" Type="http://schemas.openxmlformats.org/officeDocument/2006/relationships/hyperlink" Target="https://www.redwoods.edu/eops" TargetMode="External"/><Relationship Id="rId3" Type="http://schemas.openxmlformats.org/officeDocument/2006/relationships/styles" Target="styles.xml"/><Relationship Id="rId21" Type="http://schemas.openxmlformats.org/officeDocument/2006/relationships/hyperlink" Target="https://www.redwoods.edu/student-services/Home/Vets" TargetMode="External"/><Relationship Id="rId7" Type="http://schemas.openxmlformats.org/officeDocument/2006/relationships/hyperlink" Target="https://www.redwoods.edu/dsps" TargetMode="External"/><Relationship Id="rId12" Type="http://schemas.openxmlformats.org/officeDocument/2006/relationships/hyperlink" Target="https://nam12.safelinks.protection.outlook.com/?url=https%3A%2F%2Fredwoods.libguides.com%2FTutoring%2FOnline&amp;data=05%7C01%7CAmber-Atkins%40Redwoods.edu%7Cbcfe068f8aca4941dde408daee9eaea9%7C8c90edff0a7243a795683eb28b3c8f82%7C0%7C0%7C638084662554822741%7CUnknown%7CTWFpbGZsb3d8eyJWIjoiMC4wLjAwMDAiLCJQIjoiV2luMzIiLCJBTiI6Ik1haWwiLCJXVCI6Mn0%3D%7C3000%7C%7C%7C&amp;sdata=IPQnFsRsujkzGkSNl2eqR4ofcCFQuSN6PcfuoYRnp5s%3D&amp;reserved=0" TargetMode="External"/><Relationship Id="rId17" Type="http://schemas.openxmlformats.org/officeDocument/2006/relationships/hyperlink" Target="https://nam12.safelinks.protection.outlook.com/?url=https%3A%2F%2Fwww.redwoods.edu%2Fsts&amp;data=05%7C01%7CAmber-Atkins%40Redwoods.edu%7Cbcfe068f8aca4941dde408daee9eaea9%7C8c90edff0a7243a795683eb28b3c8f82%7C0%7C0%7C638084662554822741%7CUnknown%7CTWFpbGZsb3d8eyJWIjoiMC4wLjAwMDAiLCJQIjoiV2luMzIiLCJBTiI6Ik1haWwiLCJXVCI6Mn0%3D%7C3000%7C%7C%7C&amp;sdata=%2FJ23kPg%2FGw0UgR98LB1fPf7Glk7JzRZUBESsb1Vzf%2BQ%3D&amp;reserved=0" TargetMode="External"/><Relationship Id="rId2" Type="http://schemas.openxmlformats.org/officeDocument/2006/relationships/numbering" Target="numbering.xml"/><Relationship Id="rId16" Type="http://schemas.openxmlformats.org/officeDocument/2006/relationships/hyperlink" Target="https://nam12.safelinks.protection.outlook.com/?url=https%3A%2F%2Fwww.redwoods.edu%2Fasc%2F&amp;data=05%7C01%7CAmber-Atkins%40Redwoods.edu%7Cbcfe068f8aca4941dde408daee9eaea9%7C8c90edff0a7243a795683eb28b3c8f82%7C0%7C0%7C638084662554822741%7CUnknown%7CTWFpbGZsb3d8eyJWIjoiMC4wLjAwMDAiLCJQIjoiV2luMzIiLCJBTiI6Ik1haWwiLCJXVCI6Mn0%3D%7C3000%7C%7C%7C&amp;sdata=Riz9ZxeBWEWFm69aT5OdIdMsHyFsoonUcvZJLf5yQ1I%3D&amp;reserved=0" TargetMode="External"/><Relationship Id="rId20" Type="http://schemas.openxmlformats.org/officeDocument/2006/relationships/hyperlink" Target="https://www.redwoods.edu/delnorte/TRi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dwoods.edu/Portals/72/Documents/Students/CR-OnlineStudentHandbook.pdf" TargetMode="External"/><Relationship Id="rId5" Type="http://schemas.openxmlformats.org/officeDocument/2006/relationships/webSettings" Target="webSettings.xml"/><Relationship Id="rId15" Type="http://schemas.openxmlformats.org/officeDocument/2006/relationships/hyperlink" Target="https://www.redwoods.edu/student-services/Home/Multicultural-and-Diversity-Center" TargetMode="External"/><Relationship Id="rId23" Type="http://schemas.openxmlformats.org/officeDocument/2006/relationships/theme" Target="theme/theme1.xml"/><Relationship Id="rId10" Type="http://schemas.openxmlformats.org/officeDocument/2006/relationships/hyperlink" Target="https://webapps.redwoods.edu/tutorial/" TargetMode="External"/><Relationship Id="rId19" Type="http://schemas.openxmlformats.org/officeDocument/2006/relationships/hyperlink" Target="https://www.redwoods.edu/trio/eureka" TargetMode="External"/><Relationship Id="rId4" Type="http://schemas.openxmlformats.org/officeDocument/2006/relationships/settings" Target="settings.xml"/><Relationship Id="rId9" Type="http://schemas.openxmlformats.org/officeDocument/2006/relationships/hyperlink" Target="https://redwoods.libguides.com/az.php" TargetMode="External"/><Relationship Id="rId14" Type="http://schemas.openxmlformats.org/officeDocument/2006/relationships/hyperlink" Target="https://www.redwoods.edu/libr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6D4F-B0CE-4977-B8E3-73828E3F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Maiullo, Jonathan</cp:lastModifiedBy>
  <cp:revision>5</cp:revision>
  <dcterms:created xsi:type="dcterms:W3CDTF">2023-04-27T22:35:00Z</dcterms:created>
  <dcterms:modified xsi:type="dcterms:W3CDTF">2023-04-27T23:10:00Z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2022-12-13T00:21:47Z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e28feaf5-7cc9-4316-8b31-463a5777212e</vt:lpwstr>
  </property>
  <property fmtid="{D5CDD505-2E9C-101B-9397-08002B2CF9AE}" pid="8" name="MSIP_Label_95b65281-30be-477e-ab72-69dd1df6454d_ContentBits">
    <vt:lpwstr>0</vt:lpwstr>
  </property>
</Properties>
</file>